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D05" w:rsidRPr="000307E4" w:rsidRDefault="00483D05" w:rsidP="00483D05">
      <w:pPr>
        <w:jc w:val="right"/>
        <w:rPr>
          <w:b/>
          <w:color w:val="0070C0"/>
          <w:sz w:val="18"/>
          <w:szCs w:val="18"/>
        </w:rPr>
      </w:pPr>
      <w:bookmarkStart w:id="0" w:name="_GoBack"/>
      <w:bookmarkEnd w:id="0"/>
    </w:p>
    <w:p w:rsidR="001211F3" w:rsidRDefault="00295D8B" w:rsidP="001211F3">
      <w:pPr>
        <w:jc w:val="center"/>
        <w:rPr>
          <w:b/>
          <w:color w:val="0070C0"/>
          <w:sz w:val="28"/>
          <w:szCs w:val="28"/>
        </w:rPr>
      </w:pPr>
      <w:r>
        <w:rPr>
          <w:b/>
          <w:color w:val="0070C0"/>
          <w:sz w:val="28"/>
          <w:szCs w:val="28"/>
        </w:rPr>
        <w:t xml:space="preserve">Florida’s </w:t>
      </w:r>
      <w:r w:rsidR="00483D05">
        <w:rPr>
          <w:b/>
          <w:color w:val="0070C0"/>
          <w:sz w:val="28"/>
          <w:szCs w:val="28"/>
        </w:rPr>
        <w:t>State Personnel System Employment of Individuals with Disabilities Program</w:t>
      </w:r>
    </w:p>
    <w:p w:rsidR="001211F3" w:rsidRPr="001C6FD2" w:rsidRDefault="001211F3" w:rsidP="007D0A68">
      <w:pPr>
        <w:jc w:val="both"/>
      </w:pPr>
      <w:r w:rsidRPr="001C6FD2">
        <w:t>The State of Florida is committed to having a diverse workforce that draws talented individuals from all segments of society, including individuals with disabilities.  A diverse workforce requires recognition of the value of talent individuals with disabilities bring to the workplace.   As women and men representing diverse fields, individuals with disabilities CAN and DO make valuable contributions to America’s workplaces every day.</w:t>
      </w:r>
    </w:p>
    <w:p w:rsidR="001211F3" w:rsidRPr="001C6FD2" w:rsidRDefault="00272CF2" w:rsidP="007D0A68">
      <w:pPr>
        <w:jc w:val="both"/>
      </w:pPr>
      <w:r>
        <w:t xml:space="preserve">In recognition, </w:t>
      </w:r>
      <w:r w:rsidR="001211F3" w:rsidRPr="001C6FD2">
        <w:t>Florida launch</w:t>
      </w:r>
      <w:r>
        <w:t>ed</w:t>
      </w:r>
      <w:r w:rsidR="001211F3" w:rsidRPr="001C6FD2">
        <w:t xml:space="preserve"> initiatives </w:t>
      </w:r>
      <w:r>
        <w:t xml:space="preserve">in 2017 </w:t>
      </w:r>
      <w:r w:rsidR="001211F3" w:rsidRPr="001C6FD2">
        <w:t>aimed at improving the quality of life, and integration of individuals with disabilities in the workforce. This includes expanding the state’s equal employment opportunity policy, section 110.112, Florida Statutes, to include affirmative action planning for individuals with disabilities.</w:t>
      </w:r>
    </w:p>
    <w:p w:rsidR="001211F3" w:rsidRPr="001211F3" w:rsidRDefault="007477EF" w:rsidP="00260FE6">
      <w:pPr>
        <w:jc w:val="both"/>
        <w:rPr>
          <w:b/>
          <w:color w:val="0070C0"/>
          <w:sz w:val="28"/>
          <w:szCs w:val="28"/>
        </w:rPr>
      </w:pPr>
      <w:r w:rsidRPr="000307E4">
        <w:rPr>
          <w:b/>
          <w:noProof/>
          <w:color w:val="0070C0"/>
          <w:sz w:val="28"/>
          <w:szCs w:val="28"/>
        </w:rPr>
        <w:drawing>
          <wp:anchor distT="0" distB="0" distL="114300" distR="114300" simplePos="0" relativeHeight="251658240" behindDoc="0" locked="0" layoutInCell="1" allowOverlap="1">
            <wp:simplePos x="0" y="0"/>
            <wp:positionH relativeFrom="margin">
              <wp:posOffset>177800</wp:posOffset>
            </wp:positionH>
            <wp:positionV relativeFrom="page">
              <wp:posOffset>5086350</wp:posOffset>
            </wp:positionV>
            <wp:extent cx="5869940" cy="4479290"/>
            <wp:effectExtent l="0" t="0" r="0" b="0"/>
            <wp:wrapSquare wrapText="bothSides"/>
            <wp:docPr id="1" name="Picture 1" descr="C:\Users\FarmerL\AppData\Local\Microsoft\Windows\Temporary Internet Files\Content.Outlook\J4KSFGM6\Screen Clipp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erL\AppData\Local\Microsoft\Windows\Temporary Internet Files\Content.Outlook\J4KSFGM6\Screen Clipping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9940" cy="447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38B">
        <w:t>The Florida Department of Management Services – Division of Human Resource Management administers the</w:t>
      </w:r>
      <w:r w:rsidR="001C6FD2" w:rsidRPr="001C6FD2">
        <w:t xml:space="preserve"> Employment of Individuals with Disabilities (IWD)</w:t>
      </w:r>
      <w:r w:rsidR="00C70755">
        <w:t xml:space="preserve"> program</w:t>
      </w:r>
      <w:r w:rsidR="0078138B">
        <w:t>. This program</w:t>
      </w:r>
      <w:r w:rsidR="00C70755">
        <w:t xml:space="preserve"> </w:t>
      </w:r>
      <w:r w:rsidR="0078138B">
        <w:t>provides</w:t>
      </w:r>
      <w:r w:rsidR="001C6FD2" w:rsidRPr="001C6FD2">
        <w:t xml:space="preserve"> </w:t>
      </w:r>
      <w:r w:rsidR="00C70755">
        <w:t>a comprehensive approach</w:t>
      </w:r>
      <w:r w:rsidR="001C6FD2" w:rsidRPr="001C6FD2">
        <w:t xml:space="preserve"> to enhance the inclusiveness and diversity within Florida's State Personnel System. The program </w:t>
      </w:r>
      <w:r w:rsidR="0078138B">
        <w:t>provides</w:t>
      </w:r>
      <w:r w:rsidR="001C6FD2" w:rsidRPr="001C6FD2">
        <w:t xml:space="preserve"> strategies for the recruitment, hiring and retention of IWD without a legislative mandate or executive order prescribing a set number or percentage of hires. </w:t>
      </w:r>
      <w:r w:rsidR="00C70755">
        <w:t xml:space="preserve">Key components of the program include </w:t>
      </w:r>
      <w:r w:rsidR="00DB04D8">
        <w:t>on-line</w:t>
      </w:r>
      <w:r w:rsidR="0078138B">
        <w:t xml:space="preserve">, </w:t>
      </w:r>
      <w:r w:rsidR="000A09BC">
        <w:t>interactive and self-assessment training for HR professionals and hiring manager</w:t>
      </w:r>
      <w:r w:rsidR="00295D8B">
        <w:t>s</w:t>
      </w:r>
      <w:r w:rsidR="00272CF2">
        <w:t xml:space="preserve"> (</w:t>
      </w:r>
      <w:r w:rsidR="00527D5B">
        <w:t xml:space="preserve">link: </w:t>
      </w:r>
      <w:hyperlink r:id="rId7" w:history="1">
        <w:r w:rsidR="00272CF2" w:rsidRPr="00272CF2">
          <w:rPr>
            <w:rStyle w:val="Hyperlink"/>
          </w:rPr>
          <w:t>Training for Employment of Individuals with Disabilities</w:t>
        </w:r>
      </w:hyperlink>
      <w:r w:rsidR="00272CF2">
        <w:t>);</w:t>
      </w:r>
      <w:r w:rsidR="000A09BC">
        <w:t xml:space="preserve"> </w:t>
      </w:r>
      <w:r w:rsidR="00295D8B">
        <w:t xml:space="preserve">affirmative action planning for IWD; agency-specific plans on how to promote employment opportunities; </w:t>
      </w:r>
      <w:r w:rsidR="000A09BC">
        <w:t>statistical analytics; and data reporting.</w:t>
      </w:r>
      <w:r w:rsidR="00555AD0">
        <w:t xml:space="preserve"> </w:t>
      </w:r>
      <w:r w:rsidR="00555AD0" w:rsidRPr="00527D5B">
        <w:t>Since the training launched</w:t>
      </w:r>
      <w:r w:rsidR="000C7CB1">
        <w:t>,</w:t>
      </w:r>
      <w:r w:rsidR="00555AD0" w:rsidRPr="00527D5B">
        <w:t xml:space="preserve"> the practitioners lauded our efforts</w:t>
      </w:r>
      <w:r w:rsidR="00527D5B">
        <w:t xml:space="preserve"> and some agencies have incorporated </w:t>
      </w:r>
      <w:r w:rsidR="000C7CB1">
        <w:t>the training</w:t>
      </w:r>
      <w:r w:rsidR="00527D5B">
        <w:t xml:space="preserve"> into their learning programs.</w:t>
      </w:r>
      <w:r w:rsidR="00555AD0">
        <w:t xml:space="preserve"> </w:t>
      </w:r>
    </w:p>
    <w:sectPr w:rsidR="001211F3" w:rsidRPr="001211F3" w:rsidSect="00483D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6C" w:rsidRDefault="00440E6C" w:rsidP="001211F3">
      <w:pPr>
        <w:spacing w:after="0" w:line="240" w:lineRule="auto"/>
      </w:pPr>
      <w:r>
        <w:separator/>
      </w:r>
    </w:p>
  </w:endnote>
  <w:endnote w:type="continuationSeparator" w:id="0">
    <w:p w:rsidR="00440E6C" w:rsidRDefault="00440E6C" w:rsidP="0012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6C" w:rsidRDefault="00440E6C" w:rsidP="001211F3">
      <w:pPr>
        <w:spacing w:after="0" w:line="240" w:lineRule="auto"/>
      </w:pPr>
      <w:r>
        <w:separator/>
      </w:r>
    </w:p>
  </w:footnote>
  <w:footnote w:type="continuationSeparator" w:id="0">
    <w:p w:rsidR="00440E6C" w:rsidRDefault="00440E6C" w:rsidP="0012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1F3" w:rsidRPr="001211F3" w:rsidRDefault="001211F3" w:rsidP="001211F3">
    <w:pPr>
      <w:pStyle w:val="Header"/>
      <w:jc w:val="center"/>
      <w:rPr>
        <w:rFonts w:ascii="Elephant" w:hAnsi="Elephant"/>
        <w:color w:val="777777"/>
        <w:sz w:val="28"/>
        <w:szCs w:val="28"/>
      </w:rPr>
    </w:pPr>
    <w:r w:rsidRPr="001211F3">
      <w:rPr>
        <w:rFonts w:ascii="Elephant" w:hAnsi="Elephant"/>
        <w:color w:val="777777"/>
        <w:sz w:val="28"/>
        <w:szCs w:val="28"/>
      </w:rPr>
      <w:t>2018 NASPE AWARD</w:t>
    </w:r>
  </w:p>
  <w:p w:rsidR="001211F3" w:rsidRPr="001211F3" w:rsidRDefault="001211F3" w:rsidP="001211F3">
    <w:pPr>
      <w:pStyle w:val="Header"/>
      <w:jc w:val="center"/>
      <w:rPr>
        <w:rFonts w:ascii="Cambria" w:hAnsi="Cambria"/>
        <w:sz w:val="28"/>
        <w:szCs w:val="28"/>
      </w:rPr>
    </w:pPr>
    <w:r w:rsidRPr="001211F3">
      <w:rPr>
        <w:rFonts w:ascii="Cambria" w:hAnsi="Cambria"/>
        <w:sz w:val="28"/>
        <w:szCs w:val="28"/>
      </w:rPr>
      <w:t>Eugene H. Rooney, Jr. Award Nomination</w:t>
    </w:r>
    <w:r w:rsidR="00295D8B">
      <w:rPr>
        <w:rFonts w:ascii="Cambria" w:hAnsi="Cambria"/>
        <w:sz w:val="28"/>
        <w:szCs w:val="28"/>
      </w:rPr>
      <w:t xml:space="preserve"> – One Page Summary</w:t>
    </w:r>
  </w:p>
  <w:p w:rsidR="001211F3" w:rsidRPr="001211F3" w:rsidRDefault="001211F3" w:rsidP="001211F3">
    <w:pPr>
      <w:pStyle w:val="Header"/>
      <w:jc w:val="center"/>
      <w:rPr>
        <w:rFonts w:ascii="Cambria" w:hAnsi="Cambria"/>
        <w:i/>
        <w:color w:val="FF0000"/>
        <w:sz w:val="28"/>
        <w:szCs w:val="28"/>
      </w:rPr>
    </w:pPr>
    <w:r w:rsidRPr="001211F3">
      <w:rPr>
        <w:rFonts w:ascii="Cambria" w:hAnsi="Cambria"/>
        <w:i/>
        <w:color w:val="FF0000"/>
        <w:sz w:val="28"/>
        <w:szCs w:val="28"/>
      </w:rPr>
      <w:t>Innovative State Human Resource Management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F3"/>
    <w:rsid w:val="000307E4"/>
    <w:rsid w:val="000A09BC"/>
    <w:rsid w:val="000C7CB1"/>
    <w:rsid w:val="000F203A"/>
    <w:rsid w:val="001211F3"/>
    <w:rsid w:val="001B6037"/>
    <w:rsid w:val="001C6FD2"/>
    <w:rsid w:val="00260FE6"/>
    <w:rsid w:val="00272CF2"/>
    <w:rsid w:val="00295D8B"/>
    <w:rsid w:val="00384E07"/>
    <w:rsid w:val="00440E6C"/>
    <w:rsid w:val="00483D05"/>
    <w:rsid w:val="004B1B35"/>
    <w:rsid w:val="00527D5B"/>
    <w:rsid w:val="00555AD0"/>
    <w:rsid w:val="00581F52"/>
    <w:rsid w:val="0063546B"/>
    <w:rsid w:val="007477EF"/>
    <w:rsid w:val="0078138B"/>
    <w:rsid w:val="007D0A68"/>
    <w:rsid w:val="0087768B"/>
    <w:rsid w:val="00895872"/>
    <w:rsid w:val="009D37CD"/>
    <w:rsid w:val="00A51949"/>
    <w:rsid w:val="00A62030"/>
    <w:rsid w:val="00B06631"/>
    <w:rsid w:val="00C34410"/>
    <w:rsid w:val="00C70755"/>
    <w:rsid w:val="00DB04D8"/>
    <w:rsid w:val="00E243B6"/>
    <w:rsid w:val="00FC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341FE-7BB3-4AC4-BBEE-12D5F0A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F3"/>
  </w:style>
  <w:style w:type="paragraph" w:styleId="Footer">
    <w:name w:val="footer"/>
    <w:basedOn w:val="Normal"/>
    <w:link w:val="FooterChar"/>
    <w:uiPriority w:val="99"/>
    <w:unhideWhenUsed/>
    <w:rsid w:val="0012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F3"/>
  </w:style>
  <w:style w:type="character" w:customStyle="1" w:styleId="Style1">
    <w:name w:val="Style1"/>
    <w:basedOn w:val="DefaultParagraphFont"/>
    <w:uiPriority w:val="1"/>
    <w:rsid w:val="001C6FD2"/>
    <w:rPr>
      <w:rFonts w:asciiTheme="minorHAnsi" w:hAnsiTheme="minorHAnsi"/>
      <w:sz w:val="24"/>
    </w:rPr>
  </w:style>
  <w:style w:type="paragraph" w:styleId="BalloonText">
    <w:name w:val="Balloon Text"/>
    <w:basedOn w:val="Normal"/>
    <w:link w:val="BalloonTextChar"/>
    <w:uiPriority w:val="99"/>
    <w:semiHidden/>
    <w:unhideWhenUsed/>
    <w:rsid w:val="000F2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3A"/>
    <w:rPr>
      <w:rFonts w:ascii="Segoe UI" w:hAnsi="Segoe UI" w:cs="Segoe UI"/>
      <w:sz w:val="18"/>
      <w:szCs w:val="18"/>
    </w:rPr>
  </w:style>
  <w:style w:type="character" w:styleId="Hyperlink">
    <w:name w:val="Hyperlink"/>
    <w:basedOn w:val="DefaultParagraphFont"/>
    <w:uiPriority w:val="99"/>
    <w:unhideWhenUsed/>
    <w:rsid w:val="00272CF2"/>
    <w:rPr>
      <w:color w:val="0563C1" w:themeColor="hyperlink"/>
      <w:u w:val="single"/>
    </w:rPr>
  </w:style>
  <w:style w:type="character" w:styleId="FollowedHyperlink">
    <w:name w:val="FollowedHyperlink"/>
    <w:basedOn w:val="DefaultParagraphFont"/>
    <w:uiPriority w:val="99"/>
    <w:semiHidden/>
    <w:unhideWhenUsed/>
    <w:rsid w:val="00272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ms.myflorida.com/workforce_operations/human_resource_management/for_state_personnel_system_hr_practitioners/equal_employment_opportunity_affirmative_action/employment_of_individuals_with_disabilities/training_presentations_for_employment_of_individuals_with_disabil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Management Services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Libby</dc:creator>
  <cp:keywords/>
  <dc:description/>
  <cp:lastModifiedBy>Leslie Scott</cp:lastModifiedBy>
  <cp:revision>2</cp:revision>
  <cp:lastPrinted>2018-04-02T20:59:00Z</cp:lastPrinted>
  <dcterms:created xsi:type="dcterms:W3CDTF">2018-04-09T15:51:00Z</dcterms:created>
  <dcterms:modified xsi:type="dcterms:W3CDTF">2018-04-09T15:51:00Z</dcterms:modified>
</cp:coreProperties>
</file>