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380" w:rsidRDefault="00417380" w:rsidP="00F25C96">
      <w:pPr>
        <w:spacing w:line="480" w:lineRule="auto"/>
        <w:jc w:val="both"/>
        <w:rPr>
          <w:rFonts w:ascii="Times New Roman" w:hAnsi="Times New Roman" w:cs="Times New Roman"/>
          <w:b/>
          <w:sz w:val="32"/>
          <w:szCs w:val="32"/>
        </w:rPr>
      </w:pPr>
      <w:bookmarkStart w:id="0" w:name="_GoBack"/>
      <w:bookmarkEnd w:id="0"/>
    </w:p>
    <w:p w:rsidR="00417380" w:rsidRPr="00417380" w:rsidRDefault="009F3844" w:rsidP="00ED7710">
      <w:pPr>
        <w:spacing w:line="480" w:lineRule="auto"/>
        <w:jc w:val="center"/>
        <w:rPr>
          <w:rFonts w:ascii="Times New Roman" w:hAnsi="Times New Roman" w:cs="Times New Roman"/>
          <w:b/>
          <w:sz w:val="36"/>
          <w:szCs w:val="36"/>
        </w:rPr>
      </w:pPr>
      <w:r w:rsidRPr="00417380">
        <w:rPr>
          <w:rFonts w:ascii="Times New Roman" w:hAnsi="Times New Roman" w:cs="Times New Roman"/>
          <w:b/>
          <w:sz w:val="36"/>
          <w:szCs w:val="36"/>
        </w:rPr>
        <w:t>NASPE, Eugene H. Rooney, Jr. Award</w:t>
      </w:r>
    </w:p>
    <w:p w:rsidR="00C37D73" w:rsidRPr="00417380" w:rsidRDefault="009F3844" w:rsidP="00ED7710">
      <w:pPr>
        <w:spacing w:line="480" w:lineRule="auto"/>
        <w:jc w:val="center"/>
        <w:rPr>
          <w:rFonts w:ascii="Times New Roman" w:hAnsi="Times New Roman" w:cs="Times New Roman"/>
          <w:b/>
          <w:sz w:val="36"/>
          <w:szCs w:val="36"/>
        </w:rPr>
      </w:pPr>
      <w:r w:rsidRPr="00417380">
        <w:rPr>
          <w:rFonts w:ascii="Times New Roman" w:hAnsi="Times New Roman" w:cs="Times New Roman"/>
          <w:b/>
          <w:sz w:val="36"/>
          <w:szCs w:val="36"/>
        </w:rPr>
        <w:t>Innovative State Human Resources Management Program</w:t>
      </w:r>
    </w:p>
    <w:p w:rsidR="00417380" w:rsidRDefault="00417380" w:rsidP="00ED7710">
      <w:pPr>
        <w:spacing w:line="480" w:lineRule="auto"/>
        <w:jc w:val="center"/>
        <w:rPr>
          <w:rFonts w:ascii="Times New Roman" w:hAnsi="Times New Roman" w:cs="Times New Roman"/>
          <w:b/>
          <w:sz w:val="28"/>
          <w:szCs w:val="28"/>
        </w:rPr>
      </w:pPr>
    </w:p>
    <w:p w:rsidR="00417380" w:rsidRDefault="00417380" w:rsidP="00ED7710">
      <w:pPr>
        <w:spacing w:line="480" w:lineRule="auto"/>
        <w:jc w:val="center"/>
        <w:rPr>
          <w:rFonts w:ascii="Times New Roman" w:hAnsi="Times New Roman" w:cs="Times New Roman"/>
          <w:b/>
          <w:sz w:val="32"/>
          <w:szCs w:val="32"/>
        </w:rPr>
      </w:pPr>
    </w:p>
    <w:p w:rsidR="00417380" w:rsidRDefault="00417380" w:rsidP="00ED7710">
      <w:pPr>
        <w:spacing w:line="480" w:lineRule="auto"/>
        <w:jc w:val="center"/>
        <w:rPr>
          <w:rFonts w:ascii="Times New Roman" w:hAnsi="Times New Roman" w:cs="Times New Roman"/>
          <w:b/>
          <w:i/>
          <w:sz w:val="32"/>
          <w:szCs w:val="32"/>
        </w:rPr>
      </w:pPr>
      <w:r w:rsidRPr="00417380">
        <w:rPr>
          <w:rFonts w:ascii="Times New Roman" w:hAnsi="Times New Roman" w:cs="Times New Roman"/>
          <w:b/>
          <w:i/>
          <w:sz w:val="32"/>
          <w:szCs w:val="32"/>
        </w:rPr>
        <w:t xml:space="preserve">Alabama’s </w:t>
      </w:r>
      <w:r w:rsidR="00DC3D6A">
        <w:rPr>
          <w:rFonts w:ascii="Times New Roman" w:hAnsi="Times New Roman" w:cs="Times New Roman"/>
          <w:b/>
          <w:i/>
          <w:sz w:val="32"/>
          <w:szCs w:val="32"/>
        </w:rPr>
        <w:t>Span of Control Guide</w:t>
      </w:r>
    </w:p>
    <w:p w:rsidR="00417380" w:rsidRDefault="00417380" w:rsidP="00ED7710">
      <w:pPr>
        <w:spacing w:line="480" w:lineRule="auto"/>
        <w:jc w:val="center"/>
        <w:rPr>
          <w:rFonts w:ascii="Times New Roman" w:hAnsi="Times New Roman" w:cs="Times New Roman"/>
          <w:b/>
          <w:sz w:val="32"/>
          <w:szCs w:val="32"/>
        </w:rPr>
      </w:pPr>
    </w:p>
    <w:p w:rsidR="00417380" w:rsidRDefault="00417380" w:rsidP="00ED7710">
      <w:pPr>
        <w:spacing w:line="480" w:lineRule="auto"/>
        <w:jc w:val="center"/>
        <w:rPr>
          <w:rFonts w:ascii="Times New Roman" w:hAnsi="Times New Roman" w:cs="Times New Roman"/>
          <w:b/>
          <w:sz w:val="32"/>
          <w:szCs w:val="32"/>
        </w:rPr>
      </w:pPr>
    </w:p>
    <w:p w:rsidR="00417380" w:rsidRDefault="00417380" w:rsidP="00ED7710">
      <w:pPr>
        <w:spacing w:line="480" w:lineRule="auto"/>
        <w:jc w:val="center"/>
        <w:rPr>
          <w:rFonts w:ascii="Times New Roman" w:hAnsi="Times New Roman" w:cs="Times New Roman"/>
          <w:b/>
          <w:sz w:val="32"/>
          <w:szCs w:val="32"/>
        </w:rPr>
      </w:pPr>
    </w:p>
    <w:p w:rsidR="00417380" w:rsidRPr="00417380" w:rsidRDefault="00417380" w:rsidP="00ED7710">
      <w:pPr>
        <w:spacing w:line="480" w:lineRule="auto"/>
        <w:jc w:val="center"/>
        <w:rPr>
          <w:rFonts w:ascii="Times New Roman" w:hAnsi="Times New Roman" w:cs="Times New Roman"/>
          <w:b/>
          <w:sz w:val="32"/>
          <w:szCs w:val="32"/>
        </w:rPr>
      </w:pPr>
    </w:p>
    <w:p w:rsidR="00293019" w:rsidRDefault="00293019" w:rsidP="00ED771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Darby Forrester, Classification and Pay Manager</w:t>
      </w:r>
    </w:p>
    <w:p w:rsidR="009F3844" w:rsidRPr="00417380" w:rsidRDefault="009F3844" w:rsidP="00ED7710">
      <w:pPr>
        <w:spacing w:line="480" w:lineRule="auto"/>
        <w:jc w:val="center"/>
        <w:rPr>
          <w:rFonts w:ascii="Times New Roman" w:hAnsi="Times New Roman" w:cs="Times New Roman"/>
          <w:b/>
          <w:sz w:val="28"/>
          <w:szCs w:val="28"/>
        </w:rPr>
      </w:pPr>
      <w:r w:rsidRPr="00417380">
        <w:rPr>
          <w:rFonts w:ascii="Times New Roman" w:hAnsi="Times New Roman" w:cs="Times New Roman"/>
          <w:b/>
          <w:sz w:val="28"/>
          <w:szCs w:val="28"/>
        </w:rPr>
        <w:t xml:space="preserve"> State of Alabama Personnel Director</w:t>
      </w:r>
    </w:p>
    <w:p w:rsidR="009F3844" w:rsidRPr="00417380" w:rsidRDefault="009F3844" w:rsidP="00ED7710">
      <w:pPr>
        <w:spacing w:line="480" w:lineRule="auto"/>
        <w:jc w:val="center"/>
        <w:rPr>
          <w:rFonts w:ascii="Times New Roman" w:hAnsi="Times New Roman" w:cs="Times New Roman"/>
          <w:b/>
          <w:sz w:val="28"/>
          <w:szCs w:val="28"/>
        </w:rPr>
      </w:pPr>
      <w:r w:rsidRPr="00417380">
        <w:rPr>
          <w:rFonts w:ascii="Times New Roman" w:hAnsi="Times New Roman" w:cs="Times New Roman"/>
          <w:b/>
          <w:sz w:val="28"/>
          <w:szCs w:val="28"/>
        </w:rPr>
        <w:t>64 North Union Street, Montgomery Alabama</w:t>
      </w:r>
    </w:p>
    <w:p w:rsidR="009F3844" w:rsidRPr="00417380" w:rsidRDefault="00293019" w:rsidP="00ED7710">
      <w:pPr>
        <w:spacing w:line="480" w:lineRule="auto"/>
        <w:jc w:val="center"/>
        <w:rPr>
          <w:rStyle w:val="Hyperlink"/>
          <w:rFonts w:ascii="Times New Roman" w:eastAsiaTheme="minorEastAsia" w:hAnsi="Times New Roman" w:cs="Times New Roman"/>
          <w:b/>
          <w:color w:val="000000" w:themeColor="text1"/>
          <w:sz w:val="28"/>
          <w:szCs w:val="28"/>
        </w:rPr>
      </w:pPr>
      <w:r>
        <w:rPr>
          <w:rFonts w:ascii="Times New Roman" w:hAnsi="Times New Roman" w:cs="Times New Roman"/>
          <w:b/>
          <w:sz w:val="28"/>
          <w:szCs w:val="28"/>
        </w:rPr>
        <w:t>334-353-4076</w:t>
      </w:r>
      <w:r w:rsidR="009F3844" w:rsidRPr="00417380">
        <w:rPr>
          <w:rFonts w:ascii="Times New Roman" w:hAnsi="Times New Roman" w:cs="Times New Roman"/>
          <w:b/>
          <w:sz w:val="28"/>
          <w:szCs w:val="28"/>
        </w:rPr>
        <w:t xml:space="preserve"> (P) 334-242-3636 (Fax) </w:t>
      </w:r>
      <w:r>
        <w:rPr>
          <w:rFonts w:ascii="Times New Roman" w:hAnsi="Times New Roman" w:cs="Times New Roman"/>
          <w:b/>
          <w:sz w:val="28"/>
          <w:szCs w:val="28"/>
        </w:rPr>
        <w:t xml:space="preserve"> Darby.Forrester@personnel.alabma.gov</w:t>
      </w:r>
      <w:r w:rsidRPr="00417380">
        <w:rPr>
          <w:rStyle w:val="Hyperlink"/>
          <w:rFonts w:ascii="Times New Roman" w:eastAsiaTheme="minorEastAsia" w:hAnsi="Times New Roman" w:cs="Times New Roman"/>
          <w:b/>
          <w:color w:val="000000" w:themeColor="text1"/>
          <w:sz w:val="28"/>
          <w:szCs w:val="28"/>
        </w:rPr>
        <w:t xml:space="preserve"> </w:t>
      </w:r>
    </w:p>
    <w:p w:rsidR="00417380" w:rsidRDefault="00417380" w:rsidP="00ED7710">
      <w:pPr>
        <w:spacing w:line="480" w:lineRule="auto"/>
        <w:jc w:val="center"/>
        <w:rPr>
          <w:rStyle w:val="Hyperlink"/>
          <w:rFonts w:ascii="Times New Roman" w:hAnsi="Times New Roman" w:cs="Times New Roman"/>
          <w:b/>
          <w:color w:val="000000" w:themeColor="text1"/>
          <w:sz w:val="20"/>
          <w:szCs w:val="20"/>
        </w:rPr>
      </w:pPr>
      <w:r>
        <w:rPr>
          <w:rStyle w:val="Hyperlink"/>
          <w:rFonts w:ascii="Times New Roman" w:hAnsi="Times New Roman" w:cs="Times New Roman"/>
          <w:b/>
          <w:color w:val="000000" w:themeColor="text1"/>
          <w:sz w:val="20"/>
          <w:szCs w:val="20"/>
        </w:rPr>
        <w:br w:type="page"/>
      </w:r>
    </w:p>
    <w:p w:rsidR="00417380" w:rsidRDefault="00417380" w:rsidP="00F25C96">
      <w:pPr>
        <w:spacing w:line="480" w:lineRule="auto"/>
        <w:jc w:val="both"/>
        <w:rPr>
          <w:rFonts w:ascii="Times New Roman" w:hAnsi="Times New Roman" w:cs="Times New Roman"/>
          <w:b/>
          <w:color w:val="000000" w:themeColor="text1"/>
          <w:sz w:val="20"/>
          <w:szCs w:val="20"/>
        </w:rPr>
      </w:pPr>
    </w:p>
    <w:p w:rsidR="00151F1E" w:rsidRDefault="00DF215A" w:rsidP="00F25C96">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 20</w:t>
      </w:r>
      <w:r w:rsidR="00315138">
        <w:rPr>
          <w:rFonts w:ascii="Times New Roman" w:hAnsi="Times New Roman" w:cs="Times New Roman"/>
          <w:color w:val="000000" w:themeColor="text1"/>
          <w:sz w:val="24"/>
          <w:szCs w:val="24"/>
        </w:rPr>
        <w:t>14</w:t>
      </w:r>
      <w:r w:rsidR="00DC3D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15138">
        <w:rPr>
          <w:rFonts w:ascii="Times New Roman" w:hAnsi="Times New Roman" w:cs="Times New Roman"/>
          <w:color w:val="000000" w:themeColor="text1"/>
          <w:sz w:val="24"/>
          <w:szCs w:val="24"/>
        </w:rPr>
        <w:t xml:space="preserve">the Chair of the Alabama Senate General Fund Committee </w:t>
      </w:r>
      <w:r w:rsidR="00151F1E">
        <w:rPr>
          <w:rFonts w:ascii="Times New Roman" w:hAnsi="Times New Roman" w:cs="Times New Roman"/>
          <w:color w:val="000000" w:themeColor="text1"/>
          <w:sz w:val="24"/>
          <w:szCs w:val="24"/>
        </w:rPr>
        <w:t xml:space="preserve">(“Chair”) </w:t>
      </w:r>
      <w:r w:rsidR="00315138">
        <w:rPr>
          <w:rFonts w:ascii="Times New Roman" w:hAnsi="Times New Roman" w:cs="Times New Roman"/>
          <w:color w:val="000000" w:themeColor="text1"/>
          <w:sz w:val="24"/>
          <w:szCs w:val="24"/>
        </w:rPr>
        <w:t xml:space="preserve">became </w:t>
      </w:r>
      <w:r w:rsidR="00151F1E">
        <w:rPr>
          <w:rFonts w:ascii="Times New Roman" w:hAnsi="Times New Roman" w:cs="Times New Roman"/>
          <w:color w:val="000000" w:themeColor="text1"/>
          <w:sz w:val="24"/>
          <w:szCs w:val="24"/>
        </w:rPr>
        <w:t xml:space="preserve">increasingly </w:t>
      </w:r>
      <w:r w:rsidR="00315138">
        <w:rPr>
          <w:rFonts w:ascii="Times New Roman" w:hAnsi="Times New Roman" w:cs="Times New Roman"/>
          <w:color w:val="000000" w:themeColor="text1"/>
          <w:sz w:val="24"/>
          <w:szCs w:val="24"/>
        </w:rPr>
        <w:t xml:space="preserve">concerned with budget requests </w:t>
      </w:r>
      <w:r w:rsidR="00052BDA">
        <w:rPr>
          <w:rFonts w:ascii="Times New Roman" w:hAnsi="Times New Roman" w:cs="Times New Roman"/>
          <w:color w:val="000000" w:themeColor="text1"/>
          <w:sz w:val="24"/>
          <w:szCs w:val="24"/>
        </w:rPr>
        <w:t>from age</w:t>
      </w:r>
      <w:r w:rsidR="00372FA9">
        <w:rPr>
          <w:rFonts w:ascii="Times New Roman" w:hAnsi="Times New Roman" w:cs="Times New Roman"/>
          <w:color w:val="000000" w:themeColor="text1"/>
          <w:sz w:val="24"/>
          <w:szCs w:val="24"/>
        </w:rPr>
        <w:t>n</w:t>
      </w:r>
      <w:r w:rsidR="00052BDA">
        <w:rPr>
          <w:rFonts w:ascii="Times New Roman" w:hAnsi="Times New Roman" w:cs="Times New Roman"/>
          <w:color w:val="000000" w:themeColor="text1"/>
          <w:sz w:val="24"/>
          <w:szCs w:val="24"/>
        </w:rPr>
        <w:t xml:space="preserve">cies </w:t>
      </w:r>
      <w:r w:rsidR="00315138">
        <w:rPr>
          <w:rFonts w:ascii="Times New Roman" w:hAnsi="Times New Roman" w:cs="Times New Roman"/>
          <w:color w:val="000000" w:themeColor="text1"/>
          <w:sz w:val="24"/>
          <w:szCs w:val="24"/>
        </w:rPr>
        <w:t xml:space="preserve">that appeared </w:t>
      </w:r>
      <w:r w:rsidR="00052BDA">
        <w:rPr>
          <w:rFonts w:ascii="Times New Roman" w:hAnsi="Times New Roman" w:cs="Times New Roman"/>
          <w:color w:val="000000" w:themeColor="text1"/>
          <w:sz w:val="24"/>
          <w:szCs w:val="24"/>
        </w:rPr>
        <w:t>to be “</w:t>
      </w:r>
      <w:r w:rsidR="00315138">
        <w:rPr>
          <w:rFonts w:ascii="Times New Roman" w:hAnsi="Times New Roman" w:cs="Times New Roman"/>
          <w:color w:val="000000" w:themeColor="text1"/>
          <w:sz w:val="24"/>
          <w:szCs w:val="24"/>
        </w:rPr>
        <w:t>top heavy</w:t>
      </w:r>
      <w:r w:rsidR="00052BDA">
        <w:rPr>
          <w:rFonts w:ascii="Times New Roman" w:hAnsi="Times New Roman" w:cs="Times New Roman"/>
          <w:color w:val="000000" w:themeColor="text1"/>
          <w:sz w:val="24"/>
          <w:szCs w:val="24"/>
        </w:rPr>
        <w:t>”</w:t>
      </w:r>
      <w:r w:rsidR="00315138">
        <w:rPr>
          <w:rFonts w:ascii="Times New Roman" w:hAnsi="Times New Roman" w:cs="Times New Roman"/>
          <w:color w:val="000000" w:themeColor="text1"/>
          <w:sz w:val="24"/>
          <w:szCs w:val="24"/>
        </w:rPr>
        <w:t xml:space="preserve"> with managerial and supervisory personnel</w:t>
      </w:r>
      <w:r w:rsidR="00151F1E">
        <w:rPr>
          <w:rFonts w:ascii="Times New Roman" w:hAnsi="Times New Roman" w:cs="Times New Roman"/>
          <w:color w:val="000000" w:themeColor="text1"/>
          <w:sz w:val="24"/>
          <w:szCs w:val="24"/>
        </w:rPr>
        <w:t xml:space="preserve">.  The Chair justifiably </w:t>
      </w:r>
      <w:r w:rsidR="00315138">
        <w:rPr>
          <w:rFonts w:ascii="Times New Roman" w:hAnsi="Times New Roman" w:cs="Times New Roman"/>
          <w:color w:val="000000" w:themeColor="text1"/>
          <w:sz w:val="24"/>
          <w:szCs w:val="24"/>
        </w:rPr>
        <w:t xml:space="preserve">questioned whether the positions were </w:t>
      </w:r>
      <w:r w:rsidR="005A413F">
        <w:rPr>
          <w:rFonts w:ascii="Times New Roman" w:hAnsi="Times New Roman" w:cs="Times New Roman"/>
          <w:color w:val="000000" w:themeColor="text1"/>
          <w:sz w:val="24"/>
          <w:szCs w:val="24"/>
        </w:rPr>
        <w:t>actually necessary</w:t>
      </w:r>
      <w:r w:rsidR="00315138">
        <w:rPr>
          <w:rFonts w:ascii="Times New Roman" w:hAnsi="Times New Roman" w:cs="Times New Roman"/>
          <w:color w:val="000000" w:themeColor="text1"/>
          <w:sz w:val="24"/>
          <w:szCs w:val="24"/>
        </w:rPr>
        <w:t xml:space="preserve"> or </w:t>
      </w:r>
      <w:r w:rsidR="00151F1E">
        <w:rPr>
          <w:rFonts w:ascii="Times New Roman" w:hAnsi="Times New Roman" w:cs="Times New Roman"/>
          <w:color w:val="000000" w:themeColor="text1"/>
          <w:sz w:val="24"/>
          <w:szCs w:val="24"/>
        </w:rPr>
        <w:t>whether</w:t>
      </w:r>
      <w:r w:rsidR="00315138">
        <w:rPr>
          <w:rFonts w:ascii="Times New Roman" w:hAnsi="Times New Roman" w:cs="Times New Roman"/>
          <w:color w:val="000000" w:themeColor="text1"/>
          <w:sz w:val="24"/>
          <w:szCs w:val="24"/>
        </w:rPr>
        <w:t xml:space="preserve"> it </w:t>
      </w:r>
      <w:r w:rsidR="00151F1E">
        <w:rPr>
          <w:rFonts w:ascii="Times New Roman" w:hAnsi="Times New Roman" w:cs="Times New Roman"/>
          <w:color w:val="000000" w:themeColor="text1"/>
          <w:sz w:val="24"/>
          <w:szCs w:val="24"/>
        </w:rPr>
        <w:t xml:space="preserve">was simply </w:t>
      </w:r>
      <w:r w:rsidR="00315138">
        <w:rPr>
          <w:rFonts w:ascii="Times New Roman" w:hAnsi="Times New Roman" w:cs="Times New Roman"/>
          <w:color w:val="000000" w:themeColor="text1"/>
          <w:sz w:val="24"/>
          <w:szCs w:val="24"/>
        </w:rPr>
        <w:t>an attempt to provide employees with</w:t>
      </w:r>
      <w:r w:rsidR="00151F1E">
        <w:rPr>
          <w:rFonts w:ascii="Times New Roman" w:hAnsi="Times New Roman" w:cs="Times New Roman"/>
          <w:color w:val="000000" w:themeColor="text1"/>
          <w:sz w:val="24"/>
          <w:szCs w:val="24"/>
        </w:rPr>
        <w:t xml:space="preserve"> </w:t>
      </w:r>
      <w:r w:rsidR="00315138">
        <w:rPr>
          <w:rFonts w:ascii="Times New Roman" w:hAnsi="Times New Roman" w:cs="Times New Roman"/>
          <w:color w:val="000000" w:themeColor="text1"/>
          <w:sz w:val="24"/>
          <w:szCs w:val="24"/>
        </w:rPr>
        <w:t>pay raise</w:t>
      </w:r>
      <w:r w:rsidR="00052BDA">
        <w:rPr>
          <w:rFonts w:ascii="Times New Roman" w:hAnsi="Times New Roman" w:cs="Times New Roman"/>
          <w:color w:val="000000" w:themeColor="text1"/>
          <w:sz w:val="24"/>
          <w:szCs w:val="24"/>
        </w:rPr>
        <w:t>s</w:t>
      </w:r>
      <w:r w:rsidR="00592713">
        <w:rPr>
          <w:rFonts w:ascii="Times New Roman" w:hAnsi="Times New Roman" w:cs="Times New Roman"/>
          <w:color w:val="000000" w:themeColor="text1"/>
          <w:sz w:val="24"/>
          <w:szCs w:val="24"/>
        </w:rPr>
        <w:t xml:space="preserve"> as</w:t>
      </w:r>
      <w:r w:rsidR="00151F1E">
        <w:rPr>
          <w:rFonts w:ascii="Times New Roman" w:hAnsi="Times New Roman" w:cs="Times New Roman"/>
          <w:color w:val="000000" w:themeColor="text1"/>
          <w:sz w:val="24"/>
          <w:szCs w:val="24"/>
        </w:rPr>
        <w:t xml:space="preserve"> merit based pay raises had been frozen over </w:t>
      </w:r>
      <w:r w:rsidR="00452980">
        <w:rPr>
          <w:rFonts w:ascii="Times New Roman" w:hAnsi="Times New Roman" w:cs="Times New Roman"/>
          <w:color w:val="000000" w:themeColor="text1"/>
          <w:sz w:val="24"/>
          <w:szCs w:val="24"/>
        </w:rPr>
        <w:t xml:space="preserve">the previous five years, </w:t>
      </w:r>
      <w:r w:rsidR="00151F1E">
        <w:rPr>
          <w:rFonts w:ascii="Times New Roman" w:hAnsi="Times New Roman" w:cs="Times New Roman"/>
          <w:color w:val="000000" w:themeColor="text1"/>
          <w:sz w:val="24"/>
          <w:szCs w:val="24"/>
        </w:rPr>
        <w:t xml:space="preserve">leaving the </w:t>
      </w:r>
      <w:r w:rsidR="00315138">
        <w:rPr>
          <w:rFonts w:ascii="Times New Roman" w:hAnsi="Times New Roman" w:cs="Times New Roman"/>
          <w:color w:val="000000" w:themeColor="text1"/>
          <w:sz w:val="24"/>
          <w:szCs w:val="24"/>
        </w:rPr>
        <w:t>only avenue available to Agency Directors</w:t>
      </w:r>
      <w:r w:rsidR="00BF3B6D">
        <w:rPr>
          <w:rFonts w:ascii="Times New Roman" w:hAnsi="Times New Roman" w:cs="Times New Roman"/>
          <w:color w:val="000000" w:themeColor="text1"/>
          <w:sz w:val="24"/>
          <w:szCs w:val="24"/>
        </w:rPr>
        <w:t xml:space="preserve"> </w:t>
      </w:r>
      <w:r w:rsidR="00151F1E">
        <w:rPr>
          <w:rFonts w:ascii="Times New Roman" w:hAnsi="Times New Roman" w:cs="Times New Roman"/>
          <w:color w:val="000000" w:themeColor="text1"/>
          <w:sz w:val="24"/>
          <w:szCs w:val="24"/>
        </w:rPr>
        <w:t xml:space="preserve">for pay increases </w:t>
      </w:r>
      <w:r w:rsidR="00A41D1B">
        <w:rPr>
          <w:rFonts w:ascii="Times New Roman" w:hAnsi="Times New Roman" w:cs="Times New Roman"/>
          <w:color w:val="000000" w:themeColor="text1"/>
          <w:sz w:val="24"/>
          <w:szCs w:val="24"/>
        </w:rPr>
        <w:t xml:space="preserve">was </w:t>
      </w:r>
      <w:r w:rsidR="004312FE">
        <w:rPr>
          <w:rFonts w:ascii="Times New Roman" w:hAnsi="Times New Roman" w:cs="Times New Roman"/>
          <w:color w:val="000000" w:themeColor="text1"/>
          <w:sz w:val="24"/>
          <w:szCs w:val="24"/>
        </w:rPr>
        <w:t xml:space="preserve">through promotions </w:t>
      </w:r>
      <w:r w:rsidR="00A41D1B">
        <w:rPr>
          <w:rFonts w:ascii="Times New Roman" w:hAnsi="Times New Roman" w:cs="Times New Roman"/>
          <w:color w:val="000000" w:themeColor="text1"/>
          <w:sz w:val="24"/>
          <w:szCs w:val="24"/>
        </w:rPr>
        <w:t>and it</w:t>
      </w:r>
      <w:r w:rsidR="00BF3B6D">
        <w:rPr>
          <w:rFonts w:ascii="Times New Roman" w:hAnsi="Times New Roman" w:cs="Times New Roman"/>
          <w:color w:val="000000" w:themeColor="text1"/>
          <w:sz w:val="24"/>
          <w:szCs w:val="24"/>
        </w:rPr>
        <w:t>s</w:t>
      </w:r>
      <w:r w:rsidR="00A41D1B">
        <w:rPr>
          <w:rFonts w:ascii="Times New Roman" w:hAnsi="Times New Roman" w:cs="Times New Roman"/>
          <w:color w:val="000000" w:themeColor="text1"/>
          <w:sz w:val="24"/>
          <w:szCs w:val="24"/>
        </w:rPr>
        <w:t>’</w:t>
      </w:r>
      <w:r w:rsidR="00BF3B6D">
        <w:rPr>
          <w:rFonts w:ascii="Times New Roman" w:hAnsi="Times New Roman" w:cs="Times New Roman"/>
          <w:color w:val="000000" w:themeColor="text1"/>
          <w:sz w:val="24"/>
          <w:szCs w:val="24"/>
        </w:rPr>
        <w:t xml:space="preserve"> </w:t>
      </w:r>
      <w:r w:rsidR="004A17C6">
        <w:rPr>
          <w:rFonts w:ascii="Times New Roman" w:hAnsi="Times New Roman" w:cs="Times New Roman"/>
          <w:color w:val="000000" w:themeColor="text1"/>
          <w:sz w:val="24"/>
          <w:szCs w:val="24"/>
        </w:rPr>
        <w:t>accompanying</w:t>
      </w:r>
      <w:r w:rsidR="00BF3B6D">
        <w:rPr>
          <w:rFonts w:ascii="Times New Roman" w:hAnsi="Times New Roman" w:cs="Times New Roman"/>
          <w:color w:val="000000" w:themeColor="text1"/>
          <w:sz w:val="24"/>
          <w:szCs w:val="24"/>
        </w:rPr>
        <w:t xml:space="preserve"> </w:t>
      </w:r>
      <w:r w:rsidR="00315138">
        <w:rPr>
          <w:rFonts w:ascii="Times New Roman" w:hAnsi="Times New Roman" w:cs="Times New Roman"/>
          <w:color w:val="000000" w:themeColor="text1"/>
          <w:sz w:val="24"/>
          <w:szCs w:val="24"/>
        </w:rPr>
        <w:t>promotional raise</w:t>
      </w:r>
      <w:r w:rsidR="00052BDA">
        <w:rPr>
          <w:rFonts w:ascii="Times New Roman" w:hAnsi="Times New Roman" w:cs="Times New Roman"/>
          <w:color w:val="000000" w:themeColor="text1"/>
          <w:sz w:val="24"/>
          <w:szCs w:val="24"/>
        </w:rPr>
        <w:t>s</w:t>
      </w:r>
      <w:r w:rsidR="00315138">
        <w:rPr>
          <w:rFonts w:ascii="Times New Roman" w:hAnsi="Times New Roman" w:cs="Times New Roman"/>
          <w:color w:val="000000" w:themeColor="text1"/>
          <w:sz w:val="24"/>
          <w:szCs w:val="24"/>
        </w:rPr>
        <w:t>. Agency Dire</w:t>
      </w:r>
      <w:r w:rsidR="004A17C6">
        <w:rPr>
          <w:rFonts w:ascii="Times New Roman" w:hAnsi="Times New Roman" w:cs="Times New Roman"/>
          <w:color w:val="000000" w:themeColor="text1"/>
          <w:sz w:val="24"/>
          <w:szCs w:val="24"/>
        </w:rPr>
        <w:t>ctors</w:t>
      </w:r>
      <w:r w:rsidR="00BF3B6D">
        <w:rPr>
          <w:rFonts w:ascii="Times New Roman" w:hAnsi="Times New Roman" w:cs="Times New Roman"/>
          <w:color w:val="000000" w:themeColor="text1"/>
          <w:sz w:val="24"/>
          <w:szCs w:val="24"/>
        </w:rPr>
        <w:t xml:space="preserve"> defended the promotions as necessary to carry on the </w:t>
      </w:r>
      <w:r w:rsidR="00052BDA">
        <w:rPr>
          <w:rFonts w:ascii="Times New Roman" w:hAnsi="Times New Roman" w:cs="Times New Roman"/>
          <w:color w:val="000000" w:themeColor="text1"/>
          <w:sz w:val="24"/>
          <w:szCs w:val="24"/>
        </w:rPr>
        <w:t>day-to-</w:t>
      </w:r>
      <w:r w:rsidR="00275A23">
        <w:rPr>
          <w:rFonts w:ascii="Times New Roman" w:hAnsi="Times New Roman" w:cs="Times New Roman"/>
          <w:color w:val="000000" w:themeColor="text1"/>
          <w:sz w:val="24"/>
          <w:szCs w:val="24"/>
        </w:rPr>
        <w:t>day operations of the agencies</w:t>
      </w:r>
      <w:r w:rsidR="00941BC3">
        <w:rPr>
          <w:rFonts w:ascii="Times New Roman" w:hAnsi="Times New Roman" w:cs="Times New Roman"/>
          <w:color w:val="000000" w:themeColor="text1"/>
          <w:sz w:val="24"/>
          <w:szCs w:val="24"/>
        </w:rPr>
        <w:t xml:space="preserve">, however, </w:t>
      </w:r>
      <w:r w:rsidR="00BF3B6D">
        <w:rPr>
          <w:rFonts w:ascii="Times New Roman" w:hAnsi="Times New Roman" w:cs="Times New Roman"/>
          <w:color w:val="000000" w:themeColor="text1"/>
          <w:sz w:val="24"/>
          <w:szCs w:val="24"/>
        </w:rPr>
        <w:t xml:space="preserve">the Chair </w:t>
      </w:r>
      <w:r w:rsidR="004A17C6">
        <w:rPr>
          <w:rFonts w:ascii="Times New Roman" w:hAnsi="Times New Roman" w:cs="Times New Roman"/>
          <w:color w:val="000000" w:themeColor="text1"/>
          <w:sz w:val="24"/>
          <w:szCs w:val="24"/>
        </w:rPr>
        <w:t xml:space="preserve">tasked the State Personnel Director </w:t>
      </w:r>
      <w:r w:rsidR="00F03FB1">
        <w:rPr>
          <w:rFonts w:ascii="Times New Roman" w:hAnsi="Times New Roman" w:cs="Times New Roman"/>
          <w:color w:val="000000" w:themeColor="text1"/>
          <w:sz w:val="24"/>
          <w:szCs w:val="24"/>
        </w:rPr>
        <w:t>to determine</w:t>
      </w:r>
      <w:r w:rsidR="004A17C6">
        <w:rPr>
          <w:rFonts w:ascii="Times New Roman" w:hAnsi="Times New Roman" w:cs="Times New Roman"/>
          <w:color w:val="000000" w:themeColor="text1"/>
          <w:sz w:val="24"/>
          <w:szCs w:val="24"/>
        </w:rPr>
        <w:t xml:space="preserve"> the appropriate </w:t>
      </w:r>
      <w:r w:rsidR="00D209AD">
        <w:rPr>
          <w:rFonts w:ascii="Times New Roman" w:hAnsi="Times New Roman" w:cs="Times New Roman"/>
          <w:color w:val="000000" w:themeColor="text1"/>
          <w:sz w:val="24"/>
          <w:szCs w:val="24"/>
        </w:rPr>
        <w:t xml:space="preserve">number of managerial/supervisory positions for </w:t>
      </w:r>
      <w:r w:rsidR="00F03FB1">
        <w:rPr>
          <w:rFonts w:ascii="Times New Roman" w:hAnsi="Times New Roman" w:cs="Times New Roman"/>
          <w:color w:val="000000" w:themeColor="text1"/>
          <w:sz w:val="24"/>
          <w:szCs w:val="24"/>
        </w:rPr>
        <w:t>agencies</w:t>
      </w:r>
      <w:r w:rsidR="00052BDA">
        <w:rPr>
          <w:rFonts w:ascii="Times New Roman" w:hAnsi="Times New Roman" w:cs="Times New Roman"/>
          <w:color w:val="000000" w:themeColor="text1"/>
          <w:sz w:val="24"/>
          <w:szCs w:val="24"/>
        </w:rPr>
        <w:t xml:space="preserve">. </w:t>
      </w:r>
      <w:r w:rsidR="00F03FB1">
        <w:rPr>
          <w:rFonts w:ascii="Times New Roman" w:hAnsi="Times New Roman" w:cs="Times New Roman"/>
          <w:color w:val="000000" w:themeColor="text1"/>
          <w:sz w:val="24"/>
          <w:szCs w:val="24"/>
        </w:rPr>
        <w:t xml:space="preserve"> This</w:t>
      </w:r>
      <w:r w:rsidR="00E2420B">
        <w:rPr>
          <w:rFonts w:ascii="Times New Roman" w:hAnsi="Times New Roman" w:cs="Times New Roman"/>
          <w:color w:val="000000" w:themeColor="text1"/>
          <w:sz w:val="24"/>
          <w:szCs w:val="24"/>
        </w:rPr>
        <w:t xml:space="preserve"> was </w:t>
      </w:r>
      <w:r w:rsidR="00151F1E">
        <w:rPr>
          <w:rFonts w:ascii="Times New Roman" w:hAnsi="Times New Roman" w:cs="Times New Roman"/>
          <w:color w:val="000000" w:themeColor="text1"/>
          <w:sz w:val="24"/>
          <w:szCs w:val="24"/>
        </w:rPr>
        <w:t>“</w:t>
      </w:r>
      <w:r w:rsidR="00E2420B">
        <w:rPr>
          <w:rFonts w:ascii="Times New Roman" w:hAnsi="Times New Roman" w:cs="Times New Roman"/>
          <w:color w:val="000000" w:themeColor="text1"/>
          <w:sz w:val="24"/>
          <w:szCs w:val="24"/>
        </w:rPr>
        <w:t>much easier said than done</w:t>
      </w:r>
      <w:r w:rsidR="00151F1E">
        <w:rPr>
          <w:rFonts w:ascii="Times New Roman" w:hAnsi="Times New Roman" w:cs="Times New Roman"/>
          <w:color w:val="000000" w:themeColor="text1"/>
          <w:sz w:val="24"/>
          <w:szCs w:val="24"/>
        </w:rPr>
        <w:t>”</w:t>
      </w:r>
      <w:r w:rsidR="00E2420B">
        <w:rPr>
          <w:rFonts w:ascii="Times New Roman" w:hAnsi="Times New Roman" w:cs="Times New Roman"/>
          <w:color w:val="000000" w:themeColor="text1"/>
          <w:sz w:val="24"/>
          <w:szCs w:val="24"/>
        </w:rPr>
        <w:t xml:space="preserve"> as s</w:t>
      </w:r>
      <w:r w:rsidR="00A940CB">
        <w:rPr>
          <w:rFonts w:ascii="Times New Roman" w:hAnsi="Times New Roman" w:cs="Times New Roman"/>
          <w:color w:val="000000" w:themeColor="text1"/>
          <w:sz w:val="24"/>
          <w:szCs w:val="24"/>
        </w:rPr>
        <w:t>pan of control</w:t>
      </w:r>
      <w:r w:rsidR="00117938">
        <w:rPr>
          <w:rFonts w:ascii="Times New Roman" w:hAnsi="Times New Roman" w:cs="Times New Roman"/>
          <w:color w:val="000000" w:themeColor="text1"/>
          <w:sz w:val="24"/>
          <w:szCs w:val="24"/>
        </w:rPr>
        <w:t xml:space="preserve"> does not lend itself to a finite number such as 1:7 </w:t>
      </w:r>
      <w:r w:rsidR="00452980">
        <w:rPr>
          <w:rFonts w:ascii="Times New Roman" w:hAnsi="Times New Roman" w:cs="Times New Roman"/>
          <w:color w:val="000000" w:themeColor="text1"/>
          <w:sz w:val="24"/>
          <w:szCs w:val="24"/>
        </w:rPr>
        <w:t xml:space="preserve">(1 supervisor to 7 subordinates </w:t>
      </w:r>
      <w:r w:rsidR="00117938">
        <w:rPr>
          <w:rFonts w:ascii="Times New Roman" w:hAnsi="Times New Roman" w:cs="Times New Roman"/>
          <w:color w:val="000000" w:themeColor="text1"/>
          <w:sz w:val="24"/>
          <w:szCs w:val="24"/>
        </w:rPr>
        <w:t xml:space="preserve">or 1:13 </w:t>
      </w:r>
      <w:r w:rsidR="00452980">
        <w:rPr>
          <w:rFonts w:ascii="Times New Roman" w:hAnsi="Times New Roman" w:cs="Times New Roman"/>
          <w:color w:val="000000" w:themeColor="text1"/>
          <w:sz w:val="24"/>
          <w:szCs w:val="24"/>
        </w:rPr>
        <w:t xml:space="preserve">(1 Supervisor to </w:t>
      </w:r>
      <w:r w:rsidR="00372FA9">
        <w:rPr>
          <w:rFonts w:ascii="Times New Roman" w:hAnsi="Times New Roman" w:cs="Times New Roman"/>
          <w:color w:val="000000" w:themeColor="text1"/>
          <w:sz w:val="24"/>
          <w:szCs w:val="24"/>
        </w:rPr>
        <w:t>1</w:t>
      </w:r>
      <w:r w:rsidR="00452980">
        <w:rPr>
          <w:rFonts w:ascii="Times New Roman" w:hAnsi="Times New Roman" w:cs="Times New Roman"/>
          <w:color w:val="000000" w:themeColor="text1"/>
          <w:sz w:val="24"/>
          <w:szCs w:val="24"/>
        </w:rPr>
        <w:t xml:space="preserve">3 subordinates) </w:t>
      </w:r>
      <w:r w:rsidR="00117938">
        <w:rPr>
          <w:rFonts w:ascii="Times New Roman" w:hAnsi="Times New Roman" w:cs="Times New Roman"/>
          <w:color w:val="000000" w:themeColor="text1"/>
          <w:sz w:val="24"/>
          <w:szCs w:val="24"/>
        </w:rPr>
        <w:t xml:space="preserve">as there are many different factors </w:t>
      </w:r>
      <w:r w:rsidR="00151F1E">
        <w:rPr>
          <w:rFonts w:ascii="Times New Roman" w:hAnsi="Times New Roman" w:cs="Times New Roman"/>
          <w:color w:val="000000" w:themeColor="text1"/>
          <w:sz w:val="24"/>
          <w:szCs w:val="24"/>
        </w:rPr>
        <w:t>which</w:t>
      </w:r>
      <w:r w:rsidR="00117938">
        <w:rPr>
          <w:rFonts w:ascii="Times New Roman" w:hAnsi="Times New Roman" w:cs="Times New Roman"/>
          <w:color w:val="000000" w:themeColor="text1"/>
          <w:sz w:val="24"/>
          <w:szCs w:val="24"/>
        </w:rPr>
        <w:t xml:space="preserve"> </w:t>
      </w:r>
      <w:r w:rsidR="00275A23">
        <w:rPr>
          <w:rFonts w:ascii="Times New Roman" w:hAnsi="Times New Roman" w:cs="Times New Roman"/>
          <w:color w:val="000000" w:themeColor="text1"/>
          <w:sz w:val="24"/>
          <w:szCs w:val="24"/>
        </w:rPr>
        <w:t xml:space="preserve">come into </w:t>
      </w:r>
      <w:r w:rsidR="00117938">
        <w:rPr>
          <w:rFonts w:ascii="Times New Roman" w:hAnsi="Times New Roman" w:cs="Times New Roman"/>
          <w:color w:val="000000" w:themeColor="text1"/>
          <w:sz w:val="24"/>
          <w:szCs w:val="24"/>
        </w:rPr>
        <w:t xml:space="preserve">play </w:t>
      </w:r>
      <w:r w:rsidR="00667BF5">
        <w:rPr>
          <w:rFonts w:ascii="Times New Roman" w:hAnsi="Times New Roman" w:cs="Times New Roman"/>
          <w:color w:val="000000" w:themeColor="text1"/>
          <w:sz w:val="24"/>
          <w:szCs w:val="24"/>
        </w:rPr>
        <w:t>when determining the</w:t>
      </w:r>
      <w:r w:rsidR="00117938">
        <w:rPr>
          <w:rFonts w:ascii="Times New Roman" w:hAnsi="Times New Roman" w:cs="Times New Roman"/>
          <w:color w:val="000000" w:themeColor="text1"/>
          <w:sz w:val="24"/>
          <w:szCs w:val="24"/>
        </w:rPr>
        <w:t xml:space="preserve"> number of </w:t>
      </w:r>
      <w:r w:rsidR="00052BDA">
        <w:rPr>
          <w:rFonts w:ascii="Times New Roman" w:hAnsi="Times New Roman" w:cs="Times New Roman"/>
          <w:color w:val="000000" w:themeColor="text1"/>
          <w:sz w:val="24"/>
          <w:szCs w:val="24"/>
        </w:rPr>
        <w:t xml:space="preserve">reporting personnel </w:t>
      </w:r>
      <w:r w:rsidR="00452980">
        <w:rPr>
          <w:rFonts w:ascii="Times New Roman" w:hAnsi="Times New Roman" w:cs="Times New Roman"/>
          <w:color w:val="000000" w:themeColor="text1"/>
          <w:sz w:val="24"/>
          <w:szCs w:val="24"/>
        </w:rPr>
        <w:t>besides an actual number of employees.</w:t>
      </w:r>
    </w:p>
    <w:p w:rsidR="005A413F" w:rsidRDefault="00117938" w:rsidP="00F25C96">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position that supervises a data entry group can supervise more employees as the work is the same for all the positions supervised and the performance factors are easy to identify and measure.  A position that supervises professional, technical</w:t>
      </w:r>
      <w:r w:rsidR="00151F1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clerical employees has different tasks for positions which requires different measurements between not only classifications</w:t>
      </w:r>
      <w:r w:rsidR="00A63C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but positions within the classifications. </w:t>
      </w:r>
      <w:r w:rsidR="00A940CB">
        <w:rPr>
          <w:rFonts w:ascii="Times New Roman" w:hAnsi="Times New Roman" w:cs="Times New Roman"/>
          <w:color w:val="000000" w:themeColor="text1"/>
          <w:sz w:val="24"/>
          <w:szCs w:val="24"/>
        </w:rPr>
        <w:t xml:space="preserve"> </w:t>
      </w:r>
      <w:r w:rsidR="005A413F">
        <w:rPr>
          <w:rFonts w:ascii="Times New Roman" w:hAnsi="Times New Roman" w:cs="Times New Roman"/>
          <w:color w:val="000000" w:themeColor="text1"/>
          <w:sz w:val="24"/>
          <w:szCs w:val="24"/>
        </w:rPr>
        <w:t xml:space="preserve">Knowing that a ratio would not take into account all facets of span of control, the Alabama State Personnel Department partnered with Kenning Consulting to develop a guide to provide criteria against which spans of control can be assessed and to provide the Alabama State Personnel Department and decision makers in both the Legislative and Executive branches, as well as agency human resources personnel, a resource by which it can assess spans of control now and in the future.  </w:t>
      </w:r>
    </w:p>
    <w:p w:rsidR="00372FA9" w:rsidRDefault="003B61ED" w:rsidP="0045298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72FA9" w:rsidRDefault="00372FA9" w:rsidP="00452980">
      <w:pPr>
        <w:spacing w:line="480" w:lineRule="auto"/>
        <w:jc w:val="both"/>
        <w:rPr>
          <w:rFonts w:ascii="Times New Roman" w:hAnsi="Times New Roman" w:cs="Times New Roman"/>
          <w:color w:val="000000" w:themeColor="text1"/>
          <w:sz w:val="24"/>
          <w:szCs w:val="24"/>
        </w:rPr>
      </w:pPr>
    </w:p>
    <w:p w:rsidR="005F0E12" w:rsidRDefault="00AF4F40" w:rsidP="00452980">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0064116C" w:rsidRPr="00506EDC">
        <w:rPr>
          <w:rFonts w:ascii="Times New Roman" w:hAnsi="Times New Roman" w:cs="Times New Roman"/>
          <w:b/>
          <w:color w:val="000000" w:themeColor="text1"/>
          <w:sz w:val="24"/>
          <w:szCs w:val="24"/>
        </w:rPr>
        <w:t>rief Description of Program</w:t>
      </w:r>
      <w:r w:rsidR="008449D4">
        <w:rPr>
          <w:rFonts w:ascii="Times New Roman" w:hAnsi="Times New Roman" w:cs="Times New Roman"/>
          <w:b/>
          <w:color w:val="000000" w:themeColor="text1"/>
          <w:sz w:val="24"/>
          <w:szCs w:val="24"/>
        </w:rPr>
        <w:t xml:space="preserve">: </w:t>
      </w:r>
      <w:r w:rsidR="0064116C" w:rsidRPr="00506EDC">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The </w:t>
      </w:r>
      <w:r w:rsidR="0059784D">
        <w:rPr>
          <w:rFonts w:ascii="Times New Roman" w:hAnsi="Times New Roman" w:cs="Times New Roman"/>
          <w:color w:val="000000" w:themeColor="text1"/>
          <w:sz w:val="24"/>
          <w:szCs w:val="24"/>
        </w:rPr>
        <w:t xml:space="preserve">Span of Control Guide </w:t>
      </w:r>
      <w:r w:rsidR="00452980">
        <w:rPr>
          <w:rFonts w:ascii="Times New Roman" w:hAnsi="Times New Roman" w:cs="Times New Roman"/>
          <w:color w:val="000000" w:themeColor="text1"/>
          <w:sz w:val="24"/>
          <w:szCs w:val="24"/>
        </w:rPr>
        <w:t xml:space="preserve">(the Guide) </w:t>
      </w:r>
      <w:r w:rsidR="00AD7B76">
        <w:rPr>
          <w:rFonts w:ascii="Times New Roman" w:hAnsi="Times New Roman" w:cs="Times New Roman"/>
          <w:color w:val="000000" w:themeColor="text1"/>
          <w:sz w:val="24"/>
          <w:szCs w:val="24"/>
        </w:rPr>
        <w:t xml:space="preserve">identifies 13 factors </w:t>
      </w:r>
      <w:r w:rsidR="00151F1E">
        <w:rPr>
          <w:rFonts w:ascii="Times New Roman" w:hAnsi="Times New Roman" w:cs="Times New Roman"/>
          <w:color w:val="000000" w:themeColor="text1"/>
          <w:sz w:val="24"/>
          <w:szCs w:val="24"/>
        </w:rPr>
        <w:t>in</w:t>
      </w:r>
      <w:r w:rsidR="00AD7B76">
        <w:rPr>
          <w:rFonts w:ascii="Times New Roman" w:hAnsi="Times New Roman" w:cs="Times New Roman"/>
          <w:color w:val="000000" w:themeColor="text1"/>
          <w:sz w:val="24"/>
          <w:szCs w:val="24"/>
        </w:rPr>
        <w:t xml:space="preserve"> which judgement </w:t>
      </w:r>
      <w:r w:rsidR="00151F1E">
        <w:rPr>
          <w:rFonts w:ascii="Times New Roman" w:hAnsi="Times New Roman" w:cs="Times New Roman"/>
          <w:color w:val="000000" w:themeColor="text1"/>
          <w:sz w:val="24"/>
          <w:szCs w:val="24"/>
        </w:rPr>
        <w:t>is utilized</w:t>
      </w:r>
      <w:r w:rsidR="00AD7B76">
        <w:rPr>
          <w:rFonts w:ascii="Times New Roman" w:hAnsi="Times New Roman" w:cs="Times New Roman"/>
          <w:color w:val="000000" w:themeColor="text1"/>
          <w:sz w:val="24"/>
          <w:szCs w:val="24"/>
        </w:rPr>
        <w:t xml:space="preserve"> to make span of control decisions.  Within the 13 factors are three levels (minimal, moderate</w:t>
      </w:r>
      <w:r w:rsidR="00052BDA">
        <w:rPr>
          <w:rFonts w:ascii="Times New Roman" w:hAnsi="Times New Roman" w:cs="Times New Roman"/>
          <w:color w:val="000000" w:themeColor="text1"/>
          <w:sz w:val="24"/>
          <w:szCs w:val="24"/>
        </w:rPr>
        <w:t>,</w:t>
      </w:r>
      <w:r w:rsidR="00275A23">
        <w:rPr>
          <w:rFonts w:ascii="Times New Roman" w:hAnsi="Times New Roman" w:cs="Times New Roman"/>
          <w:color w:val="000000" w:themeColor="text1"/>
          <w:sz w:val="24"/>
          <w:szCs w:val="24"/>
        </w:rPr>
        <w:t xml:space="preserve"> and</w:t>
      </w:r>
      <w:r w:rsidR="00AD7B76">
        <w:rPr>
          <w:rFonts w:ascii="Times New Roman" w:hAnsi="Times New Roman" w:cs="Times New Roman"/>
          <w:color w:val="000000" w:themeColor="text1"/>
          <w:sz w:val="24"/>
          <w:szCs w:val="24"/>
        </w:rPr>
        <w:t xml:space="preserve"> significant) to determine the</w:t>
      </w:r>
      <w:r w:rsidR="005D7992">
        <w:rPr>
          <w:rFonts w:ascii="Times New Roman" w:hAnsi="Times New Roman" w:cs="Times New Roman"/>
          <w:color w:val="000000" w:themeColor="text1"/>
          <w:sz w:val="24"/>
          <w:szCs w:val="24"/>
        </w:rPr>
        <w:t xml:space="preserve"> impact</w:t>
      </w:r>
      <w:r w:rsidR="00AD7B76">
        <w:rPr>
          <w:rFonts w:ascii="Times New Roman" w:hAnsi="Times New Roman" w:cs="Times New Roman"/>
          <w:color w:val="000000" w:themeColor="text1"/>
          <w:sz w:val="24"/>
          <w:szCs w:val="24"/>
        </w:rPr>
        <w:t xml:space="preserve"> of each factor within the organization. </w:t>
      </w:r>
      <w:r w:rsidR="002673F3">
        <w:rPr>
          <w:rFonts w:ascii="Times New Roman" w:hAnsi="Times New Roman" w:cs="Times New Roman"/>
          <w:color w:val="000000" w:themeColor="text1"/>
          <w:sz w:val="24"/>
          <w:szCs w:val="24"/>
        </w:rPr>
        <w:t xml:space="preserve">Also considered in the 13 factors is the </w:t>
      </w:r>
      <w:r w:rsidR="00E2420B">
        <w:rPr>
          <w:rFonts w:ascii="Times New Roman" w:hAnsi="Times New Roman" w:cs="Times New Roman"/>
          <w:color w:val="000000" w:themeColor="text1"/>
          <w:sz w:val="24"/>
          <w:szCs w:val="24"/>
        </w:rPr>
        <w:t xml:space="preserve">concept of core business and enabling support. Core business is </w:t>
      </w:r>
      <w:r w:rsidR="00151F1E">
        <w:rPr>
          <w:rFonts w:ascii="Times New Roman" w:hAnsi="Times New Roman" w:cs="Times New Roman"/>
          <w:color w:val="000000" w:themeColor="text1"/>
          <w:sz w:val="24"/>
          <w:szCs w:val="24"/>
        </w:rPr>
        <w:t xml:space="preserve">solely </w:t>
      </w:r>
      <w:r w:rsidR="00E2420B">
        <w:rPr>
          <w:rFonts w:ascii="Times New Roman" w:hAnsi="Times New Roman" w:cs="Times New Roman"/>
          <w:color w:val="000000" w:themeColor="text1"/>
          <w:sz w:val="24"/>
          <w:szCs w:val="24"/>
        </w:rPr>
        <w:t>why the agency exist</w:t>
      </w:r>
      <w:r w:rsidR="002673F3">
        <w:rPr>
          <w:rFonts w:ascii="Times New Roman" w:hAnsi="Times New Roman" w:cs="Times New Roman"/>
          <w:color w:val="000000" w:themeColor="text1"/>
          <w:sz w:val="24"/>
          <w:szCs w:val="24"/>
        </w:rPr>
        <w:t>s</w:t>
      </w:r>
      <w:r w:rsidR="00E2420B">
        <w:rPr>
          <w:rFonts w:ascii="Times New Roman" w:hAnsi="Times New Roman" w:cs="Times New Roman"/>
          <w:color w:val="000000" w:themeColor="text1"/>
          <w:sz w:val="24"/>
          <w:szCs w:val="24"/>
        </w:rPr>
        <w:t xml:space="preserve">.  There are two types of core businesses in State Government – core agencies such as Corrections and core functions within that agency such as correctional facilities. </w:t>
      </w:r>
      <w:r w:rsidR="002673F3">
        <w:rPr>
          <w:rFonts w:ascii="Times New Roman" w:hAnsi="Times New Roman" w:cs="Times New Roman"/>
          <w:color w:val="000000" w:themeColor="text1"/>
          <w:sz w:val="24"/>
          <w:szCs w:val="24"/>
        </w:rPr>
        <w:t>Enabling support are</w:t>
      </w:r>
      <w:r w:rsidR="00E2420B">
        <w:rPr>
          <w:rFonts w:ascii="Times New Roman" w:hAnsi="Times New Roman" w:cs="Times New Roman"/>
          <w:color w:val="000000" w:themeColor="text1"/>
          <w:sz w:val="24"/>
          <w:szCs w:val="24"/>
        </w:rPr>
        <w:t xml:space="preserve"> functions that support the core business</w:t>
      </w:r>
      <w:r w:rsidR="002673F3">
        <w:rPr>
          <w:rFonts w:ascii="Times New Roman" w:hAnsi="Times New Roman" w:cs="Times New Roman"/>
          <w:color w:val="000000" w:themeColor="text1"/>
          <w:sz w:val="24"/>
          <w:szCs w:val="24"/>
        </w:rPr>
        <w:t>.  There are two types of enabling support in State Government – statewide co</w:t>
      </w:r>
      <w:r w:rsidR="00236F1D">
        <w:rPr>
          <w:rFonts w:ascii="Times New Roman" w:hAnsi="Times New Roman" w:cs="Times New Roman"/>
          <w:color w:val="000000" w:themeColor="text1"/>
          <w:sz w:val="24"/>
          <w:szCs w:val="24"/>
        </w:rPr>
        <w:t>re functions such as Retirement</w:t>
      </w:r>
      <w:r w:rsidR="002673F3">
        <w:rPr>
          <w:rFonts w:ascii="Times New Roman" w:hAnsi="Times New Roman" w:cs="Times New Roman"/>
          <w:color w:val="000000" w:themeColor="text1"/>
          <w:sz w:val="24"/>
          <w:szCs w:val="24"/>
        </w:rPr>
        <w:t xml:space="preserve"> Systems, State Employees Insurance, and enabling support within an agency such as the Personnel Division within Correct</w:t>
      </w:r>
      <w:r w:rsidR="00275A23">
        <w:rPr>
          <w:rFonts w:ascii="Times New Roman" w:hAnsi="Times New Roman" w:cs="Times New Roman"/>
          <w:color w:val="000000" w:themeColor="text1"/>
          <w:sz w:val="24"/>
          <w:szCs w:val="24"/>
        </w:rPr>
        <w:t xml:space="preserve">ions that hires </w:t>
      </w:r>
      <w:r w:rsidR="002673F3">
        <w:rPr>
          <w:rFonts w:ascii="Times New Roman" w:hAnsi="Times New Roman" w:cs="Times New Roman"/>
          <w:color w:val="000000" w:themeColor="text1"/>
          <w:sz w:val="24"/>
          <w:szCs w:val="24"/>
        </w:rPr>
        <w:t xml:space="preserve">Correctional Officers. </w:t>
      </w:r>
      <w:r w:rsidR="005D7992">
        <w:rPr>
          <w:rFonts w:ascii="Times New Roman" w:hAnsi="Times New Roman" w:cs="Times New Roman"/>
          <w:color w:val="000000" w:themeColor="text1"/>
          <w:sz w:val="24"/>
          <w:szCs w:val="24"/>
        </w:rPr>
        <w:t xml:space="preserve"> </w:t>
      </w:r>
      <w:r w:rsidR="002673F3">
        <w:rPr>
          <w:rFonts w:ascii="Times New Roman" w:hAnsi="Times New Roman" w:cs="Times New Roman"/>
          <w:color w:val="000000" w:themeColor="text1"/>
          <w:sz w:val="24"/>
          <w:szCs w:val="24"/>
        </w:rPr>
        <w:t xml:space="preserve">The core business and enabling support are </w:t>
      </w:r>
      <w:r w:rsidR="00E42E49">
        <w:rPr>
          <w:rFonts w:ascii="Times New Roman" w:hAnsi="Times New Roman" w:cs="Times New Roman"/>
          <w:color w:val="000000" w:themeColor="text1"/>
          <w:sz w:val="24"/>
          <w:szCs w:val="24"/>
        </w:rPr>
        <w:t xml:space="preserve">defined within the three levels which further </w:t>
      </w:r>
      <w:r w:rsidR="000967D5">
        <w:rPr>
          <w:rFonts w:ascii="Times New Roman" w:hAnsi="Times New Roman" w:cs="Times New Roman"/>
          <w:color w:val="000000" w:themeColor="text1"/>
          <w:sz w:val="24"/>
          <w:szCs w:val="24"/>
        </w:rPr>
        <w:t xml:space="preserve">assists in identifying </w:t>
      </w:r>
      <w:r w:rsidR="00F03FB1">
        <w:rPr>
          <w:rFonts w:ascii="Times New Roman" w:hAnsi="Times New Roman" w:cs="Times New Roman"/>
          <w:color w:val="000000" w:themeColor="text1"/>
          <w:sz w:val="24"/>
          <w:szCs w:val="24"/>
        </w:rPr>
        <w:t>the impact</w:t>
      </w:r>
      <w:r w:rsidR="000967D5">
        <w:rPr>
          <w:rFonts w:ascii="Times New Roman" w:hAnsi="Times New Roman" w:cs="Times New Roman"/>
          <w:color w:val="000000" w:themeColor="text1"/>
          <w:sz w:val="24"/>
          <w:szCs w:val="24"/>
        </w:rPr>
        <w:t xml:space="preserve"> of the factors.</w:t>
      </w:r>
      <w:r w:rsidR="002673F3">
        <w:rPr>
          <w:rFonts w:ascii="Times New Roman" w:hAnsi="Times New Roman" w:cs="Times New Roman"/>
          <w:color w:val="000000" w:themeColor="text1"/>
          <w:sz w:val="24"/>
          <w:szCs w:val="24"/>
        </w:rPr>
        <w:t xml:space="preserve">  </w:t>
      </w:r>
      <w:r w:rsidR="002E2457">
        <w:rPr>
          <w:rFonts w:ascii="Times New Roman" w:hAnsi="Times New Roman" w:cs="Times New Roman"/>
          <w:color w:val="000000" w:themeColor="text1"/>
          <w:sz w:val="24"/>
          <w:szCs w:val="24"/>
        </w:rPr>
        <w:t xml:space="preserve">Each </w:t>
      </w:r>
      <w:r w:rsidR="005D7992">
        <w:rPr>
          <w:rFonts w:ascii="Times New Roman" w:hAnsi="Times New Roman" w:cs="Times New Roman"/>
          <w:color w:val="000000" w:themeColor="text1"/>
          <w:sz w:val="24"/>
          <w:szCs w:val="24"/>
        </w:rPr>
        <w:t xml:space="preserve">level is assigned </w:t>
      </w:r>
      <w:r w:rsidR="00052BDA">
        <w:rPr>
          <w:rFonts w:ascii="Times New Roman" w:hAnsi="Times New Roman" w:cs="Times New Roman"/>
          <w:color w:val="000000" w:themeColor="text1"/>
          <w:sz w:val="24"/>
          <w:szCs w:val="24"/>
        </w:rPr>
        <w:t xml:space="preserve">a point value </w:t>
      </w:r>
      <w:r w:rsidR="005D7992">
        <w:rPr>
          <w:rFonts w:ascii="Times New Roman" w:hAnsi="Times New Roman" w:cs="Times New Roman"/>
          <w:color w:val="000000" w:themeColor="text1"/>
          <w:sz w:val="24"/>
          <w:szCs w:val="24"/>
        </w:rPr>
        <w:t>from 1 (minimal) to 3 (significant).  Each factor is rated and receives a score.  Once all factors have been rated, the sum of the scores determine</w:t>
      </w:r>
      <w:r w:rsidR="00052BDA">
        <w:rPr>
          <w:rFonts w:ascii="Times New Roman" w:hAnsi="Times New Roman" w:cs="Times New Roman"/>
          <w:color w:val="000000" w:themeColor="text1"/>
          <w:sz w:val="24"/>
          <w:szCs w:val="24"/>
        </w:rPr>
        <w:t>s</w:t>
      </w:r>
      <w:r w:rsidR="005D7992">
        <w:rPr>
          <w:rFonts w:ascii="Times New Roman" w:hAnsi="Times New Roman" w:cs="Times New Roman"/>
          <w:color w:val="000000" w:themeColor="text1"/>
          <w:sz w:val="24"/>
          <w:szCs w:val="24"/>
        </w:rPr>
        <w:t xml:space="preserve"> the correct number of direct reports necessary to achieve a balance between managers/supervisors and subordinates.  The Guide specifically allows a range of direct reports for </w:t>
      </w:r>
      <w:r w:rsidR="00C86259">
        <w:rPr>
          <w:rFonts w:ascii="Times New Roman" w:hAnsi="Times New Roman" w:cs="Times New Roman"/>
          <w:color w:val="000000" w:themeColor="text1"/>
          <w:sz w:val="24"/>
          <w:szCs w:val="24"/>
        </w:rPr>
        <w:t>each level so even within the levels there is not a finite number of reports</w:t>
      </w:r>
      <w:r w:rsidR="00052BDA">
        <w:rPr>
          <w:rFonts w:ascii="Times New Roman" w:hAnsi="Times New Roman" w:cs="Times New Roman"/>
          <w:color w:val="000000" w:themeColor="text1"/>
          <w:sz w:val="24"/>
          <w:szCs w:val="24"/>
        </w:rPr>
        <w:t>.</w:t>
      </w:r>
      <w:r w:rsidR="00C86259">
        <w:rPr>
          <w:rFonts w:ascii="Times New Roman" w:hAnsi="Times New Roman" w:cs="Times New Roman"/>
          <w:color w:val="000000" w:themeColor="text1"/>
          <w:sz w:val="24"/>
          <w:szCs w:val="24"/>
        </w:rPr>
        <w:t xml:space="preserve">  For each factor there are definitions for each level</w:t>
      </w:r>
      <w:r w:rsidR="00052BDA">
        <w:rPr>
          <w:rFonts w:ascii="Times New Roman" w:hAnsi="Times New Roman" w:cs="Times New Roman"/>
          <w:color w:val="000000" w:themeColor="text1"/>
          <w:sz w:val="24"/>
          <w:szCs w:val="24"/>
        </w:rPr>
        <w:t>,</w:t>
      </w:r>
      <w:r w:rsidR="00C86259">
        <w:rPr>
          <w:rFonts w:ascii="Times New Roman" w:hAnsi="Times New Roman" w:cs="Times New Roman"/>
          <w:color w:val="000000" w:themeColor="text1"/>
          <w:sz w:val="24"/>
          <w:szCs w:val="24"/>
        </w:rPr>
        <w:t xml:space="preserve"> as well as examples</w:t>
      </w:r>
      <w:r w:rsidR="00052BDA">
        <w:rPr>
          <w:rFonts w:ascii="Times New Roman" w:hAnsi="Times New Roman" w:cs="Times New Roman"/>
          <w:color w:val="000000" w:themeColor="text1"/>
          <w:sz w:val="24"/>
          <w:szCs w:val="24"/>
        </w:rPr>
        <w:t>,</w:t>
      </w:r>
      <w:r w:rsidR="00C86259">
        <w:rPr>
          <w:rFonts w:ascii="Times New Roman" w:hAnsi="Times New Roman" w:cs="Times New Roman"/>
          <w:color w:val="000000" w:themeColor="text1"/>
          <w:sz w:val="24"/>
          <w:szCs w:val="24"/>
        </w:rPr>
        <w:t xml:space="preserve"> to assist users in determining the correct level. </w:t>
      </w:r>
      <w:r w:rsidR="005F0E12">
        <w:rPr>
          <w:rFonts w:ascii="Times New Roman" w:hAnsi="Times New Roman" w:cs="Times New Roman"/>
          <w:color w:val="000000" w:themeColor="text1"/>
          <w:sz w:val="24"/>
          <w:szCs w:val="24"/>
        </w:rPr>
        <w:t xml:space="preserve"> Below </w:t>
      </w:r>
      <w:r w:rsidR="00FE3915">
        <w:rPr>
          <w:rFonts w:ascii="Times New Roman" w:hAnsi="Times New Roman" w:cs="Times New Roman"/>
          <w:color w:val="000000" w:themeColor="text1"/>
          <w:sz w:val="24"/>
          <w:szCs w:val="24"/>
        </w:rPr>
        <w:t xml:space="preserve">are two </w:t>
      </w:r>
      <w:r w:rsidR="005F0E12">
        <w:rPr>
          <w:rFonts w:ascii="Times New Roman" w:hAnsi="Times New Roman" w:cs="Times New Roman"/>
          <w:color w:val="000000" w:themeColor="text1"/>
          <w:sz w:val="24"/>
          <w:szCs w:val="24"/>
        </w:rPr>
        <w:t>of the facto</w:t>
      </w:r>
      <w:r w:rsidR="005D3CE2">
        <w:rPr>
          <w:rFonts w:ascii="Times New Roman" w:hAnsi="Times New Roman" w:cs="Times New Roman"/>
          <w:color w:val="000000" w:themeColor="text1"/>
          <w:sz w:val="24"/>
          <w:szCs w:val="24"/>
        </w:rPr>
        <w:t>rs considered within the Gu</w:t>
      </w:r>
      <w:r w:rsidR="00C701CE">
        <w:rPr>
          <w:rFonts w:ascii="Times New Roman" w:hAnsi="Times New Roman" w:cs="Times New Roman"/>
          <w:color w:val="000000" w:themeColor="text1"/>
          <w:sz w:val="24"/>
          <w:szCs w:val="24"/>
        </w:rPr>
        <w:t>ide along with the scoring application:</w:t>
      </w:r>
    </w:p>
    <w:p w:rsidR="00301CFF" w:rsidRDefault="00301CFF" w:rsidP="00452980">
      <w:pPr>
        <w:spacing w:line="480" w:lineRule="auto"/>
        <w:jc w:val="both"/>
        <w:rPr>
          <w:rFonts w:ascii="Times New Roman" w:hAnsi="Times New Roman" w:cs="Times New Roman"/>
          <w:color w:val="000000" w:themeColor="text1"/>
          <w:sz w:val="24"/>
          <w:szCs w:val="24"/>
        </w:rPr>
      </w:pPr>
    </w:p>
    <w:p w:rsidR="00301CFF" w:rsidRDefault="00301CFF" w:rsidP="00F25C96">
      <w:pPr>
        <w:spacing w:line="480" w:lineRule="auto"/>
        <w:jc w:val="both"/>
        <w:rPr>
          <w:rFonts w:ascii="Times New Roman" w:hAnsi="Times New Roman" w:cs="Times New Roman"/>
          <w:color w:val="000000" w:themeColor="text1"/>
          <w:sz w:val="24"/>
          <w:szCs w:val="24"/>
        </w:rPr>
      </w:pPr>
    </w:p>
    <w:p w:rsidR="00AF4F40" w:rsidRDefault="00AF4F40" w:rsidP="00F25C96">
      <w:pPr>
        <w:spacing w:line="480" w:lineRule="auto"/>
        <w:jc w:val="both"/>
        <w:rPr>
          <w:rFonts w:ascii="Times New Roman" w:hAnsi="Times New Roman" w:cs="Times New Roman"/>
          <w:color w:val="000000" w:themeColor="text1"/>
          <w:sz w:val="24"/>
          <w:szCs w:val="24"/>
        </w:rPr>
      </w:pPr>
    </w:p>
    <w:p w:rsidR="006E4659" w:rsidRDefault="006E4659" w:rsidP="00F25C96">
      <w:pPr>
        <w:spacing w:line="480" w:lineRule="auto"/>
        <w:jc w:val="both"/>
        <w:rPr>
          <w:noProof/>
        </w:rPr>
      </w:pPr>
    </w:p>
    <w:p w:rsidR="00B3133F" w:rsidRDefault="00C10BAA" w:rsidP="00F25C96">
      <w:pPr>
        <w:spacing w:line="480" w:lineRule="auto"/>
        <w:jc w:val="both"/>
        <w:rPr>
          <w:noProof/>
        </w:rPr>
      </w:pPr>
      <w:r>
        <w:rPr>
          <w:noProof/>
        </w:rPr>
        <w:lastRenderedPageBreak/>
        <w:drawing>
          <wp:anchor distT="0" distB="0" distL="114300" distR="114300" simplePos="0" relativeHeight="251658240" behindDoc="0" locked="0" layoutInCell="1" allowOverlap="1" wp14:anchorId="72E6DE32" wp14:editId="1DE7074C">
            <wp:simplePos x="0" y="0"/>
            <wp:positionH relativeFrom="margin">
              <wp:align>center</wp:align>
            </wp:positionH>
            <wp:positionV relativeFrom="margin">
              <wp:align>top</wp:align>
            </wp:positionV>
            <wp:extent cx="5975350" cy="436626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8937" t="978" r="4956"/>
                    <a:stretch/>
                  </pic:blipFill>
                  <pic:spPr bwMode="auto">
                    <a:xfrm>
                      <a:off x="0" y="0"/>
                      <a:ext cx="5975350" cy="4366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4659">
        <w:rPr>
          <w:noProof/>
        </w:rPr>
        <w:tab/>
      </w:r>
    </w:p>
    <w:p w:rsidR="00AF4F40" w:rsidRPr="006E4659" w:rsidRDefault="00FE3915" w:rsidP="00B3133F">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sz w:val="24"/>
          <w:szCs w:val="24"/>
        </w:rPr>
        <w:t>For example, i</w:t>
      </w:r>
      <w:r w:rsidR="006E4659">
        <w:rPr>
          <w:rFonts w:ascii="Times New Roman" w:hAnsi="Times New Roman" w:cs="Times New Roman"/>
          <w:noProof/>
          <w:sz w:val="24"/>
          <w:szCs w:val="24"/>
        </w:rPr>
        <w:t>f the position under review was the Director of Facility Management for the Department of Corrections, the position would receive a score of one for the diveristy of roles and work performed.  This position is over all prisions which are headed by positions in the Warden class</w:t>
      </w:r>
      <w:r w:rsidR="00275A23">
        <w:rPr>
          <w:rFonts w:ascii="Times New Roman" w:hAnsi="Times New Roman" w:cs="Times New Roman"/>
          <w:noProof/>
          <w:sz w:val="24"/>
          <w:szCs w:val="24"/>
        </w:rPr>
        <w:t>ification</w:t>
      </w:r>
      <w:r w:rsidR="006E4659">
        <w:rPr>
          <w:rFonts w:ascii="Times New Roman" w:hAnsi="Times New Roman" w:cs="Times New Roman"/>
          <w:noProof/>
          <w:sz w:val="24"/>
          <w:szCs w:val="24"/>
        </w:rPr>
        <w:t xml:space="preserve"> series. While different level</w:t>
      </w:r>
      <w:r w:rsidR="00A63C04">
        <w:rPr>
          <w:rFonts w:ascii="Times New Roman" w:hAnsi="Times New Roman" w:cs="Times New Roman"/>
          <w:noProof/>
          <w:sz w:val="24"/>
          <w:szCs w:val="24"/>
        </w:rPr>
        <w:t>s of</w:t>
      </w:r>
      <w:r w:rsidR="006E4659">
        <w:rPr>
          <w:rFonts w:ascii="Times New Roman" w:hAnsi="Times New Roman" w:cs="Times New Roman"/>
          <w:noProof/>
          <w:sz w:val="24"/>
          <w:szCs w:val="24"/>
        </w:rPr>
        <w:t xml:space="preserve"> Wardens are ov</w:t>
      </w:r>
      <w:r w:rsidR="00B3133F">
        <w:rPr>
          <w:rFonts w:ascii="Times New Roman" w:hAnsi="Times New Roman" w:cs="Times New Roman"/>
          <w:noProof/>
          <w:sz w:val="24"/>
          <w:szCs w:val="24"/>
        </w:rPr>
        <w:t>er different size/security pris</w:t>
      </w:r>
      <w:r w:rsidR="006E4659">
        <w:rPr>
          <w:rFonts w:ascii="Times New Roman" w:hAnsi="Times New Roman" w:cs="Times New Roman"/>
          <w:noProof/>
          <w:sz w:val="24"/>
          <w:szCs w:val="24"/>
        </w:rPr>
        <w:t>ons, the work is overall the same – management of the correctiona</w:t>
      </w:r>
      <w:r w:rsidR="00052BDA">
        <w:rPr>
          <w:rFonts w:ascii="Times New Roman" w:hAnsi="Times New Roman" w:cs="Times New Roman"/>
          <w:noProof/>
          <w:sz w:val="24"/>
          <w:szCs w:val="24"/>
        </w:rPr>
        <w:t>l</w:t>
      </w:r>
      <w:r w:rsidR="006E4659">
        <w:rPr>
          <w:rFonts w:ascii="Times New Roman" w:hAnsi="Times New Roman" w:cs="Times New Roman"/>
          <w:noProof/>
          <w:sz w:val="24"/>
          <w:szCs w:val="24"/>
        </w:rPr>
        <w:t xml:space="preserve"> facilities for the </w:t>
      </w:r>
      <w:r w:rsidR="00366BB8">
        <w:rPr>
          <w:rFonts w:ascii="Times New Roman" w:hAnsi="Times New Roman" w:cs="Times New Roman"/>
          <w:noProof/>
          <w:sz w:val="24"/>
          <w:szCs w:val="24"/>
        </w:rPr>
        <w:t xml:space="preserve">Department of Corrections. </w:t>
      </w:r>
      <w:r w:rsidR="006E4659">
        <w:rPr>
          <w:rFonts w:ascii="Times New Roman" w:hAnsi="Times New Roman" w:cs="Times New Roman"/>
          <w:noProof/>
          <w:sz w:val="24"/>
          <w:szCs w:val="24"/>
        </w:rPr>
        <w:t>For the factor concerning legal, compliance</w:t>
      </w:r>
      <w:r w:rsidR="005A61A4">
        <w:rPr>
          <w:rFonts w:ascii="Times New Roman" w:hAnsi="Times New Roman" w:cs="Times New Roman"/>
          <w:noProof/>
          <w:sz w:val="24"/>
          <w:szCs w:val="24"/>
        </w:rPr>
        <w:t>,</w:t>
      </w:r>
      <w:r w:rsidR="006E4659">
        <w:rPr>
          <w:rFonts w:ascii="Times New Roman" w:hAnsi="Times New Roman" w:cs="Times New Roman"/>
          <w:noProof/>
          <w:sz w:val="24"/>
          <w:szCs w:val="24"/>
        </w:rPr>
        <w:t xml:space="preserve"> and regulatory requirements, the position would receive </w:t>
      </w:r>
      <w:r>
        <w:rPr>
          <w:rFonts w:ascii="Times New Roman" w:hAnsi="Times New Roman" w:cs="Times New Roman"/>
          <w:noProof/>
          <w:sz w:val="24"/>
          <w:szCs w:val="24"/>
        </w:rPr>
        <w:t>a score of two as t</w:t>
      </w:r>
      <w:r w:rsidR="006E4659">
        <w:rPr>
          <w:rFonts w:ascii="Times New Roman" w:hAnsi="Times New Roman" w:cs="Times New Roman"/>
          <w:noProof/>
          <w:sz w:val="24"/>
          <w:szCs w:val="24"/>
        </w:rPr>
        <w:t>here are federal and state laws in governing the management of prisons</w:t>
      </w:r>
      <w:r>
        <w:rPr>
          <w:rFonts w:ascii="Times New Roman" w:hAnsi="Times New Roman" w:cs="Times New Roman"/>
          <w:noProof/>
          <w:sz w:val="24"/>
          <w:szCs w:val="24"/>
        </w:rPr>
        <w:t xml:space="preserve">. </w:t>
      </w:r>
    </w:p>
    <w:p w:rsidR="00AF4F40" w:rsidRDefault="00AF4F40" w:rsidP="00F25C96">
      <w:pPr>
        <w:spacing w:line="480" w:lineRule="auto"/>
        <w:jc w:val="both"/>
        <w:rPr>
          <w:rFonts w:ascii="Times New Roman" w:hAnsi="Times New Roman" w:cs="Times New Roman"/>
          <w:color w:val="000000" w:themeColor="text1"/>
          <w:sz w:val="24"/>
          <w:szCs w:val="24"/>
        </w:rPr>
      </w:pPr>
    </w:p>
    <w:p w:rsidR="000052A0" w:rsidRDefault="000052A0" w:rsidP="00F25C9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449D4" w:rsidRDefault="00366BB8" w:rsidP="00F25C96">
      <w:pPr>
        <w:spacing w:line="480" w:lineRule="auto"/>
        <w:jc w:val="both"/>
        <w:rPr>
          <w:rFonts w:ascii="Times New Roman" w:hAnsi="Times New Roman" w:cs="Times New Roman"/>
          <w:color w:val="000000" w:themeColor="text1"/>
          <w:sz w:val="24"/>
          <w:szCs w:val="24"/>
        </w:rPr>
      </w:pPr>
      <w:r>
        <w:rPr>
          <w:noProof/>
        </w:rPr>
        <w:lastRenderedPageBreak/>
        <w:drawing>
          <wp:anchor distT="0" distB="0" distL="114300" distR="114300" simplePos="0" relativeHeight="251660288" behindDoc="0" locked="0" layoutInCell="1" allowOverlap="1" wp14:anchorId="430FAE13" wp14:editId="4B95E2F9">
            <wp:simplePos x="0" y="0"/>
            <wp:positionH relativeFrom="margin">
              <wp:posOffset>34724</wp:posOffset>
            </wp:positionH>
            <wp:positionV relativeFrom="paragraph">
              <wp:posOffset>117073</wp:posOffset>
            </wp:positionV>
            <wp:extent cx="589407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702" t="21934" r="10088" b="26685"/>
                    <a:stretch/>
                  </pic:blipFill>
                  <pic:spPr bwMode="auto">
                    <a:xfrm>
                      <a:off x="0" y="0"/>
                      <a:ext cx="589407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8EA">
        <w:rPr>
          <w:rFonts w:ascii="Times New Roman" w:hAnsi="Times New Roman" w:cs="Times New Roman"/>
          <w:color w:val="000000" w:themeColor="text1"/>
          <w:sz w:val="24"/>
          <w:szCs w:val="24"/>
        </w:rPr>
        <w:tab/>
      </w:r>
    </w:p>
    <w:p w:rsidR="00615F30" w:rsidRPr="00A378EA" w:rsidRDefault="00A378EA" w:rsidP="00F25C9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Once all factors have been rated, then the sum of the factors</w:t>
      </w:r>
      <w:r w:rsidR="005A61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shows the optimum number of direct reports for the position under review.</w:t>
      </w:r>
    </w:p>
    <w:p w:rsidR="000967D5" w:rsidRDefault="00EB1979" w:rsidP="00F25C96">
      <w:pPr>
        <w:spacing w:line="480" w:lineRule="auto"/>
        <w:jc w:val="both"/>
        <w:rPr>
          <w:rFonts w:ascii="Times New Roman" w:hAnsi="Times New Roman" w:cs="Times New Roman"/>
          <w:color w:val="000000" w:themeColor="text1"/>
          <w:sz w:val="24"/>
          <w:szCs w:val="24"/>
        </w:rPr>
      </w:pPr>
      <w:r w:rsidRPr="00615F30">
        <w:rPr>
          <w:rFonts w:ascii="Times New Roman" w:hAnsi="Times New Roman" w:cs="Times New Roman"/>
          <w:b/>
          <w:color w:val="000000" w:themeColor="text1"/>
          <w:sz w:val="24"/>
          <w:szCs w:val="24"/>
        </w:rPr>
        <w:t>How long has this program been operational</w:t>
      </w:r>
      <w:r>
        <w:rPr>
          <w:rFonts w:ascii="Times New Roman" w:hAnsi="Times New Roman" w:cs="Times New Roman"/>
          <w:color w:val="000000" w:themeColor="text1"/>
          <w:sz w:val="24"/>
          <w:szCs w:val="24"/>
        </w:rPr>
        <w:t xml:space="preserve">: In November and December 2015, </w:t>
      </w:r>
      <w:r w:rsidR="005A61A4">
        <w:rPr>
          <w:rFonts w:ascii="Times New Roman" w:hAnsi="Times New Roman" w:cs="Times New Roman"/>
          <w:color w:val="000000" w:themeColor="text1"/>
          <w:sz w:val="24"/>
          <w:szCs w:val="24"/>
        </w:rPr>
        <w:t xml:space="preserve">the Alabama </w:t>
      </w:r>
      <w:r>
        <w:rPr>
          <w:rFonts w:ascii="Times New Roman" w:hAnsi="Times New Roman" w:cs="Times New Roman"/>
          <w:color w:val="000000" w:themeColor="text1"/>
          <w:sz w:val="24"/>
          <w:szCs w:val="24"/>
        </w:rPr>
        <w:t>State</w:t>
      </w:r>
      <w:r w:rsidR="005A61A4">
        <w:rPr>
          <w:rFonts w:ascii="Times New Roman" w:hAnsi="Times New Roman" w:cs="Times New Roman"/>
          <w:color w:val="000000" w:themeColor="text1"/>
          <w:sz w:val="24"/>
          <w:szCs w:val="24"/>
        </w:rPr>
        <w:t xml:space="preserve"> Personnel Department </w:t>
      </w:r>
      <w:r w:rsidR="00C701CE">
        <w:rPr>
          <w:rFonts w:ascii="Times New Roman" w:hAnsi="Times New Roman" w:cs="Times New Roman"/>
          <w:color w:val="000000" w:themeColor="text1"/>
          <w:sz w:val="24"/>
          <w:szCs w:val="24"/>
        </w:rPr>
        <w:t>and Kenning Consulting pilot</w:t>
      </w:r>
      <w:r w:rsidR="00052BDA">
        <w:rPr>
          <w:rFonts w:ascii="Times New Roman" w:hAnsi="Times New Roman" w:cs="Times New Roman"/>
          <w:color w:val="000000" w:themeColor="text1"/>
          <w:sz w:val="24"/>
          <w:szCs w:val="24"/>
        </w:rPr>
        <w:t>ed</w:t>
      </w:r>
      <w:r w:rsidR="00C701CE">
        <w:rPr>
          <w:rFonts w:ascii="Times New Roman" w:hAnsi="Times New Roman" w:cs="Times New Roman"/>
          <w:color w:val="000000" w:themeColor="text1"/>
          <w:sz w:val="24"/>
          <w:szCs w:val="24"/>
        </w:rPr>
        <w:t xml:space="preserve"> </w:t>
      </w:r>
      <w:r w:rsidR="00B3133F">
        <w:rPr>
          <w:rFonts w:ascii="Times New Roman" w:hAnsi="Times New Roman" w:cs="Times New Roman"/>
          <w:color w:val="000000" w:themeColor="text1"/>
          <w:sz w:val="24"/>
          <w:szCs w:val="24"/>
        </w:rPr>
        <w:t xml:space="preserve">this program with </w:t>
      </w:r>
      <w:r w:rsidR="00C701CE">
        <w:rPr>
          <w:rFonts w:ascii="Times New Roman" w:hAnsi="Times New Roman" w:cs="Times New Roman"/>
          <w:color w:val="000000" w:themeColor="text1"/>
          <w:sz w:val="24"/>
          <w:szCs w:val="24"/>
        </w:rPr>
        <w:t xml:space="preserve">three state agencies – Revenue, Public Health, and Corrections. These agencies had been chosen prior to implementation of the project as agencies State Personnel </w:t>
      </w:r>
      <w:r w:rsidR="00B3133F">
        <w:rPr>
          <w:rFonts w:ascii="Times New Roman" w:hAnsi="Times New Roman" w:cs="Times New Roman"/>
          <w:color w:val="000000" w:themeColor="text1"/>
          <w:sz w:val="24"/>
          <w:szCs w:val="24"/>
        </w:rPr>
        <w:t>viewed as having the best to le</w:t>
      </w:r>
      <w:r w:rsidR="00A63C04">
        <w:rPr>
          <w:rFonts w:ascii="Times New Roman" w:hAnsi="Times New Roman" w:cs="Times New Roman"/>
          <w:color w:val="000000" w:themeColor="text1"/>
          <w:sz w:val="24"/>
          <w:szCs w:val="24"/>
        </w:rPr>
        <w:t>a</w:t>
      </w:r>
      <w:r w:rsidR="00B3133F">
        <w:rPr>
          <w:rFonts w:ascii="Times New Roman" w:hAnsi="Times New Roman" w:cs="Times New Roman"/>
          <w:color w:val="000000" w:themeColor="text1"/>
          <w:sz w:val="24"/>
          <w:szCs w:val="24"/>
        </w:rPr>
        <w:t>st efficient/effective</w:t>
      </w:r>
      <w:r w:rsidR="00C701CE">
        <w:rPr>
          <w:rFonts w:ascii="Times New Roman" w:hAnsi="Times New Roman" w:cs="Times New Roman"/>
          <w:color w:val="000000" w:themeColor="text1"/>
          <w:sz w:val="24"/>
          <w:szCs w:val="24"/>
        </w:rPr>
        <w:t xml:space="preserve"> organizational structures</w:t>
      </w:r>
      <w:r w:rsidR="00254C7C">
        <w:rPr>
          <w:rFonts w:ascii="Times New Roman" w:hAnsi="Times New Roman" w:cs="Times New Roman"/>
          <w:color w:val="000000" w:themeColor="text1"/>
          <w:sz w:val="24"/>
          <w:szCs w:val="24"/>
        </w:rPr>
        <w:t xml:space="preserve"> and were </w:t>
      </w:r>
      <w:r w:rsidR="00C701CE">
        <w:rPr>
          <w:rFonts w:ascii="Times New Roman" w:hAnsi="Times New Roman" w:cs="Times New Roman"/>
          <w:color w:val="000000" w:themeColor="text1"/>
          <w:sz w:val="24"/>
          <w:szCs w:val="24"/>
        </w:rPr>
        <w:t>top-heavy at the highest management</w:t>
      </w:r>
      <w:r w:rsidR="00254C7C">
        <w:rPr>
          <w:rFonts w:ascii="Times New Roman" w:hAnsi="Times New Roman" w:cs="Times New Roman"/>
          <w:color w:val="000000" w:themeColor="text1"/>
          <w:sz w:val="24"/>
          <w:szCs w:val="24"/>
        </w:rPr>
        <w:t xml:space="preserve"> level</w:t>
      </w:r>
      <w:r w:rsidR="00B3133F">
        <w:rPr>
          <w:rFonts w:ascii="Times New Roman" w:hAnsi="Times New Roman" w:cs="Times New Roman"/>
          <w:color w:val="000000" w:themeColor="text1"/>
          <w:sz w:val="24"/>
          <w:szCs w:val="24"/>
        </w:rPr>
        <w:t>s</w:t>
      </w:r>
      <w:r w:rsidR="00C701CE">
        <w:rPr>
          <w:rFonts w:ascii="Times New Roman" w:hAnsi="Times New Roman" w:cs="Times New Roman"/>
          <w:color w:val="000000" w:themeColor="text1"/>
          <w:sz w:val="24"/>
          <w:szCs w:val="24"/>
        </w:rPr>
        <w:t xml:space="preserve">.  </w:t>
      </w:r>
      <w:r w:rsidR="00052BDA">
        <w:rPr>
          <w:rFonts w:ascii="Times New Roman" w:hAnsi="Times New Roman" w:cs="Times New Roman"/>
          <w:color w:val="000000" w:themeColor="text1"/>
          <w:sz w:val="24"/>
          <w:szCs w:val="24"/>
        </w:rPr>
        <w:t xml:space="preserve">Agency </w:t>
      </w:r>
      <w:r w:rsidR="00275A23">
        <w:rPr>
          <w:rFonts w:ascii="Times New Roman" w:hAnsi="Times New Roman" w:cs="Times New Roman"/>
          <w:color w:val="000000" w:themeColor="text1"/>
          <w:sz w:val="24"/>
          <w:szCs w:val="24"/>
        </w:rPr>
        <w:t>directors</w:t>
      </w:r>
      <w:r w:rsidR="00C701CE">
        <w:rPr>
          <w:rFonts w:ascii="Times New Roman" w:hAnsi="Times New Roman" w:cs="Times New Roman"/>
          <w:color w:val="000000" w:themeColor="text1"/>
          <w:sz w:val="24"/>
          <w:szCs w:val="24"/>
        </w:rPr>
        <w:t xml:space="preserve"> were interviewed, organizational char</w:t>
      </w:r>
      <w:r w:rsidR="000967D5">
        <w:rPr>
          <w:rFonts w:ascii="Times New Roman" w:hAnsi="Times New Roman" w:cs="Times New Roman"/>
          <w:color w:val="000000" w:themeColor="text1"/>
          <w:sz w:val="24"/>
          <w:szCs w:val="24"/>
        </w:rPr>
        <w:t>ts were analyzed</w:t>
      </w:r>
      <w:r w:rsidR="008449D4">
        <w:rPr>
          <w:rFonts w:ascii="Times New Roman" w:hAnsi="Times New Roman" w:cs="Times New Roman"/>
          <w:color w:val="000000" w:themeColor="text1"/>
          <w:sz w:val="24"/>
          <w:szCs w:val="24"/>
        </w:rPr>
        <w:t xml:space="preserve">, </w:t>
      </w:r>
      <w:r w:rsidR="000967D5">
        <w:rPr>
          <w:rFonts w:ascii="Times New Roman" w:hAnsi="Times New Roman" w:cs="Times New Roman"/>
          <w:color w:val="000000" w:themeColor="text1"/>
          <w:sz w:val="24"/>
          <w:szCs w:val="24"/>
        </w:rPr>
        <w:t>and</w:t>
      </w:r>
      <w:r w:rsidR="00824F56">
        <w:rPr>
          <w:rFonts w:ascii="Times New Roman" w:hAnsi="Times New Roman" w:cs="Times New Roman"/>
          <w:color w:val="000000" w:themeColor="text1"/>
          <w:sz w:val="24"/>
          <w:szCs w:val="24"/>
        </w:rPr>
        <w:t xml:space="preserve"> </w:t>
      </w:r>
      <w:r w:rsidR="000967D5">
        <w:rPr>
          <w:rFonts w:ascii="Times New Roman" w:hAnsi="Times New Roman" w:cs="Times New Roman"/>
          <w:color w:val="000000" w:themeColor="text1"/>
          <w:sz w:val="24"/>
          <w:szCs w:val="24"/>
        </w:rPr>
        <w:t xml:space="preserve">the 13 factors were scored for each agency.  The scores confirmed what </w:t>
      </w:r>
      <w:r w:rsidR="00797EFC">
        <w:rPr>
          <w:rFonts w:ascii="Times New Roman" w:hAnsi="Times New Roman" w:cs="Times New Roman"/>
          <w:color w:val="000000" w:themeColor="text1"/>
          <w:sz w:val="24"/>
          <w:szCs w:val="24"/>
        </w:rPr>
        <w:t xml:space="preserve">the Alabama </w:t>
      </w:r>
      <w:r w:rsidR="000967D5">
        <w:rPr>
          <w:rFonts w:ascii="Times New Roman" w:hAnsi="Times New Roman" w:cs="Times New Roman"/>
          <w:color w:val="000000" w:themeColor="text1"/>
          <w:sz w:val="24"/>
          <w:szCs w:val="24"/>
        </w:rPr>
        <w:t xml:space="preserve">State Personnel </w:t>
      </w:r>
      <w:r w:rsidR="00797EFC">
        <w:rPr>
          <w:rFonts w:ascii="Times New Roman" w:hAnsi="Times New Roman" w:cs="Times New Roman"/>
          <w:color w:val="000000" w:themeColor="text1"/>
          <w:sz w:val="24"/>
          <w:szCs w:val="24"/>
        </w:rPr>
        <w:t xml:space="preserve">Department </w:t>
      </w:r>
      <w:r w:rsidR="000967D5">
        <w:rPr>
          <w:rFonts w:ascii="Times New Roman" w:hAnsi="Times New Roman" w:cs="Times New Roman"/>
          <w:color w:val="000000" w:themeColor="text1"/>
          <w:sz w:val="24"/>
          <w:szCs w:val="24"/>
        </w:rPr>
        <w:t xml:space="preserve">had originally determined as the order of </w:t>
      </w:r>
      <w:r w:rsidR="00B3133F">
        <w:rPr>
          <w:rFonts w:ascii="Times New Roman" w:hAnsi="Times New Roman" w:cs="Times New Roman"/>
          <w:color w:val="000000" w:themeColor="text1"/>
          <w:sz w:val="24"/>
          <w:szCs w:val="24"/>
        </w:rPr>
        <w:t>best to least effective.</w:t>
      </w:r>
      <w:r w:rsidR="000967D5">
        <w:rPr>
          <w:rFonts w:ascii="Times New Roman" w:hAnsi="Times New Roman" w:cs="Times New Roman"/>
          <w:color w:val="000000" w:themeColor="text1"/>
          <w:sz w:val="24"/>
          <w:szCs w:val="24"/>
        </w:rPr>
        <w:t xml:space="preserve">  The Guide was put into place in January 2016 and has been used continuously since that time.</w:t>
      </w:r>
      <w:r w:rsidR="00366BB8">
        <w:rPr>
          <w:rFonts w:ascii="Times New Roman" w:hAnsi="Times New Roman" w:cs="Times New Roman"/>
          <w:color w:val="000000" w:themeColor="text1"/>
          <w:sz w:val="24"/>
          <w:szCs w:val="24"/>
        </w:rPr>
        <w:t xml:space="preserve"> </w:t>
      </w:r>
      <w:r w:rsidR="00204BB9">
        <w:rPr>
          <w:rFonts w:ascii="Times New Roman" w:hAnsi="Times New Roman" w:cs="Times New Roman"/>
          <w:color w:val="000000" w:themeColor="text1"/>
          <w:sz w:val="24"/>
          <w:szCs w:val="24"/>
        </w:rPr>
        <w:t xml:space="preserve"> In early 2016</w:t>
      </w:r>
      <w:r w:rsidR="00A1102A">
        <w:rPr>
          <w:rFonts w:ascii="Times New Roman" w:hAnsi="Times New Roman" w:cs="Times New Roman"/>
          <w:color w:val="000000" w:themeColor="text1"/>
          <w:sz w:val="24"/>
          <w:szCs w:val="24"/>
        </w:rPr>
        <w:t xml:space="preserve">, </w:t>
      </w:r>
      <w:r w:rsidR="006716A9">
        <w:rPr>
          <w:rFonts w:ascii="Times New Roman" w:hAnsi="Times New Roman" w:cs="Times New Roman"/>
          <w:color w:val="000000" w:themeColor="text1"/>
          <w:sz w:val="24"/>
          <w:szCs w:val="24"/>
        </w:rPr>
        <w:t>a new</w:t>
      </w:r>
      <w:r w:rsidR="00A1102A">
        <w:rPr>
          <w:rFonts w:ascii="Times New Roman" w:hAnsi="Times New Roman" w:cs="Times New Roman"/>
          <w:color w:val="000000" w:themeColor="text1"/>
          <w:sz w:val="24"/>
          <w:szCs w:val="24"/>
        </w:rPr>
        <w:t xml:space="preserve"> </w:t>
      </w:r>
      <w:r w:rsidR="00366BB8">
        <w:rPr>
          <w:rFonts w:ascii="Times New Roman" w:hAnsi="Times New Roman" w:cs="Times New Roman"/>
          <w:color w:val="000000" w:themeColor="text1"/>
          <w:sz w:val="24"/>
          <w:szCs w:val="24"/>
        </w:rPr>
        <w:t xml:space="preserve">Public Health </w:t>
      </w:r>
      <w:r w:rsidR="00A1102A">
        <w:rPr>
          <w:rFonts w:ascii="Times New Roman" w:hAnsi="Times New Roman" w:cs="Times New Roman"/>
          <w:color w:val="000000" w:themeColor="text1"/>
          <w:sz w:val="24"/>
          <w:szCs w:val="24"/>
        </w:rPr>
        <w:t xml:space="preserve">Officer </w:t>
      </w:r>
      <w:r w:rsidR="006716A9">
        <w:rPr>
          <w:rFonts w:ascii="Times New Roman" w:hAnsi="Times New Roman" w:cs="Times New Roman"/>
          <w:color w:val="000000" w:themeColor="text1"/>
          <w:sz w:val="24"/>
          <w:szCs w:val="24"/>
        </w:rPr>
        <w:t xml:space="preserve">was appointed and </w:t>
      </w:r>
      <w:r w:rsidR="00A1102A">
        <w:rPr>
          <w:rFonts w:ascii="Times New Roman" w:hAnsi="Times New Roman" w:cs="Times New Roman"/>
          <w:color w:val="000000" w:themeColor="text1"/>
          <w:sz w:val="24"/>
          <w:szCs w:val="24"/>
        </w:rPr>
        <w:t>used the Guide to re-organi</w:t>
      </w:r>
      <w:r w:rsidR="00EF7E07">
        <w:rPr>
          <w:rFonts w:ascii="Times New Roman" w:hAnsi="Times New Roman" w:cs="Times New Roman"/>
          <w:color w:val="000000" w:themeColor="text1"/>
          <w:sz w:val="24"/>
          <w:szCs w:val="24"/>
        </w:rPr>
        <w:t>ze the department, going from 12</w:t>
      </w:r>
      <w:r w:rsidR="00A1102A">
        <w:rPr>
          <w:rFonts w:ascii="Times New Roman" w:hAnsi="Times New Roman" w:cs="Times New Roman"/>
          <w:color w:val="000000" w:themeColor="text1"/>
          <w:sz w:val="24"/>
          <w:szCs w:val="24"/>
        </w:rPr>
        <w:t xml:space="preserve"> direct reports down to </w:t>
      </w:r>
      <w:r w:rsidR="00E65519">
        <w:rPr>
          <w:rFonts w:ascii="Times New Roman" w:hAnsi="Times New Roman" w:cs="Times New Roman"/>
          <w:color w:val="000000" w:themeColor="text1"/>
          <w:sz w:val="24"/>
          <w:szCs w:val="24"/>
        </w:rPr>
        <w:t>7.  Brent Hatcher, Personnel Director for Public Health stated</w:t>
      </w:r>
      <w:r w:rsidR="00A63C04">
        <w:rPr>
          <w:rFonts w:ascii="Times New Roman" w:hAnsi="Times New Roman" w:cs="Times New Roman"/>
          <w:color w:val="000000" w:themeColor="text1"/>
          <w:sz w:val="24"/>
          <w:szCs w:val="24"/>
        </w:rPr>
        <w:t>;</w:t>
      </w:r>
      <w:r w:rsidR="00E65519">
        <w:rPr>
          <w:rFonts w:ascii="Times New Roman" w:hAnsi="Times New Roman" w:cs="Times New Roman"/>
          <w:color w:val="000000" w:themeColor="text1"/>
          <w:sz w:val="24"/>
          <w:szCs w:val="24"/>
        </w:rPr>
        <w:t xml:space="preserve"> “</w:t>
      </w:r>
      <w:r w:rsidR="009672F5">
        <w:rPr>
          <w:rFonts w:ascii="Times New Roman" w:hAnsi="Times New Roman" w:cs="Times New Roman"/>
          <w:color w:val="000000" w:themeColor="text1"/>
          <w:sz w:val="24"/>
          <w:szCs w:val="24"/>
        </w:rPr>
        <w:t xml:space="preserve">The </w:t>
      </w:r>
      <w:r w:rsidR="00E65519">
        <w:rPr>
          <w:rFonts w:ascii="Times New Roman" w:hAnsi="Times New Roman" w:cs="Times New Roman"/>
          <w:color w:val="000000" w:themeColor="text1"/>
          <w:sz w:val="24"/>
          <w:szCs w:val="24"/>
        </w:rPr>
        <w:t>Span of Control Guidelines has allowed our department to equalize duties, allow better communications between supervisors and subordinates and improve budgets.  The State Health Officer is committed to using The Guide as part of his continuous Quality Improvement Initiative.”</w:t>
      </w:r>
    </w:p>
    <w:p w:rsidR="00667BF5" w:rsidRDefault="00506EDC" w:rsidP="00F25C96">
      <w:pPr>
        <w:spacing w:line="480" w:lineRule="auto"/>
        <w:jc w:val="both"/>
        <w:rPr>
          <w:rFonts w:ascii="Times New Roman" w:hAnsi="Times New Roman" w:cs="Times New Roman"/>
          <w:color w:val="000000" w:themeColor="text1"/>
          <w:sz w:val="24"/>
          <w:szCs w:val="24"/>
        </w:rPr>
      </w:pPr>
      <w:r w:rsidRPr="00264F34">
        <w:rPr>
          <w:rFonts w:ascii="Times New Roman" w:hAnsi="Times New Roman" w:cs="Times New Roman"/>
          <w:b/>
          <w:color w:val="000000" w:themeColor="text1"/>
          <w:sz w:val="24"/>
          <w:szCs w:val="24"/>
        </w:rPr>
        <w:t>Why was this program created</w:t>
      </w:r>
      <w:r w:rsidRPr="00254C7C">
        <w:rPr>
          <w:rFonts w:ascii="Times New Roman" w:hAnsi="Times New Roman" w:cs="Times New Roman"/>
          <w:color w:val="000000" w:themeColor="text1"/>
          <w:sz w:val="24"/>
          <w:szCs w:val="24"/>
        </w:rPr>
        <w:t>:</w:t>
      </w:r>
      <w:r w:rsidRPr="00254C7C">
        <w:rPr>
          <w:rFonts w:ascii="Times New Roman" w:hAnsi="Times New Roman" w:cs="Times New Roman"/>
          <w:sz w:val="24"/>
          <w:szCs w:val="24"/>
        </w:rPr>
        <w:t xml:space="preserve">  </w:t>
      </w:r>
      <w:r w:rsidR="00EA5BF9" w:rsidRPr="00254C7C">
        <w:rPr>
          <w:rFonts w:ascii="Times New Roman" w:hAnsi="Times New Roman" w:cs="Times New Roman"/>
          <w:sz w:val="24"/>
          <w:szCs w:val="24"/>
        </w:rPr>
        <w:t xml:space="preserve"> </w:t>
      </w:r>
      <w:r w:rsidR="00254C7C" w:rsidRPr="00254C7C">
        <w:rPr>
          <w:rFonts w:ascii="Times New Roman" w:hAnsi="Times New Roman" w:cs="Times New Roman"/>
          <w:sz w:val="24"/>
          <w:szCs w:val="24"/>
        </w:rPr>
        <w:t>It was created at the request of</w:t>
      </w:r>
      <w:r w:rsidR="00254C7C" w:rsidRPr="00254C7C">
        <w:rPr>
          <w:rFonts w:ascii="Times New Roman" w:hAnsi="Times New Roman" w:cs="Times New Roman"/>
          <w:b/>
          <w:sz w:val="24"/>
          <w:szCs w:val="24"/>
        </w:rPr>
        <w:t xml:space="preserve"> </w:t>
      </w:r>
      <w:r w:rsidR="00254C7C" w:rsidRPr="00254C7C">
        <w:rPr>
          <w:rFonts w:ascii="Times New Roman" w:hAnsi="Times New Roman" w:cs="Times New Roman"/>
          <w:color w:val="000000" w:themeColor="text1"/>
          <w:sz w:val="24"/>
          <w:szCs w:val="24"/>
        </w:rPr>
        <w:t>the Chair of the Alabama Senate</w:t>
      </w:r>
      <w:r w:rsidR="00254C7C">
        <w:rPr>
          <w:rFonts w:ascii="Times New Roman" w:hAnsi="Times New Roman" w:cs="Times New Roman"/>
          <w:color w:val="000000" w:themeColor="text1"/>
          <w:sz w:val="24"/>
          <w:szCs w:val="24"/>
        </w:rPr>
        <w:t xml:space="preserve"> </w:t>
      </w:r>
    </w:p>
    <w:p w:rsidR="00254C7C" w:rsidRDefault="00254C7C" w:rsidP="00F25C96">
      <w:pPr>
        <w:spacing w:line="480" w:lineRule="auto"/>
        <w:jc w:val="both"/>
        <w:rPr>
          <w:rFonts w:ascii="Times New Roman" w:hAnsi="Times New Roman" w:cs="Times New Roman"/>
          <w:b/>
          <w:sz w:val="20"/>
          <w:szCs w:val="20"/>
        </w:rPr>
      </w:pPr>
      <w:r>
        <w:rPr>
          <w:rFonts w:ascii="Times New Roman" w:hAnsi="Times New Roman" w:cs="Times New Roman"/>
          <w:color w:val="000000" w:themeColor="text1"/>
          <w:sz w:val="24"/>
          <w:szCs w:val="24"/>
        </w:rPr>
        <w:t>General Fund Committee</w:t>
      </w:r>
      <w:r>
        <w:rPr>
          <w:rFonts w:ascii="Times New Roman" w:hAnsi="Times New Roman" w:cs="Times New Roman"/>
          <w:sz w:val="24"/>
          <w:szCs w:val="24"/>
        </w:rPr>
        <w:t xml:space="preserve"> to </w:t>
      </w:r>
      <w:r w:rsidR="00BE73D0">
        <w:rPr>
          <w:rFonts w:ascii="Times New Roman" w:hAnsi="Times New Roman" w:cs="Times New Roman"/>
          <w:sz w:val="24"/>
          <w:szCs w:val="24"/>
        </w:rPr>
        <w:t xml:space="preserve">provide a consistent, reliable </w:t>
      </w:r>
      <w:r w:rsidR="00CB5107">
        <w:rPr>
          <w:rFonts w:ascii="Times New Roman" w:hAnsi="Times New Roman" w:cs="Times New Roman"/>
          <w:sz w:val="24"/>
          <w:szCs w:val="24"/>
        </w:rPr>
        <w:t xml:space="preserve">measurement tool </w:t>
      </w:r>
      <w:r w:rsidR="00BE73D0">
        <w:rPr>
          <w:rFonts w:ascii="Times New Roman" w:hAnsi="Times New Roman" w:cs="Times New Roman"/>
          <w:sz w:val="24"/>
          <w:szCs w:val="24"/>
        </w:rPr>
        <w:t xml:space="preserve">to be used to determine an appropriate number of managerial/supervisory positions among the state agencies. </w:t>
      </w:r>
      <w:r w:rsidR="00CB5107">
        <w:rPr>
          <w:rFonts w:ascii="Times New Roman" w:hAnsi="Times New Roman" w:cs="Times New Roman"/>
          <w:sz w:val="24"/>
          <w:szCs w:val="24"/>
        </w:rPr>
        <w:t xml:space="preserve"> </w:t>
      </w:r>
    </w:p>
    <w:p w:rsidR="00A41D1B" w:rsidRDefault="00044CAC" w:rsidP="00F25C96">
      <w:pPr>
        <w:spacing w:line="480" w:lineRule="auto"/>
        <w:jc w:val="both"/>
        <w:rPr>
          <w:rFonts w:ascii="Times New Roman" w:hAnsi="Times New Roman" w:cs="Times New Roman"/>
          <w:color w:val="000000" w:themeColor="text1"/>
          <w:sz w:val="24"/>
          <w:szCs w:val="24"/>
        </w:rPr>
      </w:pPr>
      <w:r w:rsidRPr="00264F34">
        <w:rPr>
          <w:rFonts w:ascii="Times New Roman" w:hAnsi="Times New Roman" w:cs="Times New Roman"/>
          <w:b/>
          <w:color w:val="000000" w:themeColor="text1"/>
          <w:sz w:val="24"/>
          <w:szCs w:val="24"/>
        </w:rPr>
        <w:lastRenderedPageBreak/>
        <w:t>Why is this</w:t>
      </w:r>
      <w:r w:rsidR="0039208D">
        <w:rPr>
          <w:rFonts w:ascii="Times New Roman" w:hAnsi="Times New Roman" w:cs="Times New Roman"/>
          <w:b/>
          <w:color w:val="000000" w:themeColor="text1"/>
          <w:sz w:val="24"/>
          <w:szCs w:val="24"/>
        </w:rPr>
        <w:t xml:space="preserve"> </w:t>
      </w:r>
      <w:r w:rsidRPr="00264F34">
        <w:rPr>
          <w:rFonts w:ascii="Times New Roman" w:hAnsi="Times New Roman" w:cs="Times New Roman"/>
          <w:b/>
          <w:color w:val="000000" w:themeColor="text1"/>
          <w:sz w:val="24"/>
          <w:szCs w:val="24"/>
        </w:rPr>
        <w:t>program a new and creative method:</w:t>
      </w:r>
      <w:r w:rsidR="00BE38B5" w:rsidRPr="00264F34">
        <w:rPr>
          <w:rFonts w:ascii="Times New Roman" w:hAnsi="Times New Roman" w:cs="Times New Roman"/>
          <w:b/>
          <w:color w:val="000000" w:themeColor="text1"/>
          <w:sz w:val="24"/>
          <w:szCs w:val="24"/>
        </w:rPr>
        <w:t xml:space="preserve"> </w:t>
      </w:r>
      <w:r w:rsidR="00BE38B5" w:rsidRPr="00264F34">
        <w:rPr>
          <w:rFonts w:ascii="Times New Roman" w:hAnsi="Times New Roman" w:cs="Times New Roman"/>
          <w:color w:val="000000" w:themeColor="text1"/>
          <w:sz w:val="24"/>
          <w:szCs w:val="24"/>
        </w:rPr>
        <w:t xml:space="preserve"> </w:t>
      </w:r>
      <w:r w:rsidR="00A41D1B">
        <w:rPr>
          <w:rFonts w:ascii="Times New Roman" w:hAnsi="Times New Roman" w:cs="Times New Roman"/>
          <w:color w:val="000000" w:themeColor="text1"/>
          <w:sz w:val="24"/>
          <w:szCs w:val="24"/>
        </w:rPr>
        <w:t xml:space="preserve">The factors and levels contained within the Guide </w:t>
      </w:r>
      <w:r w:rsidR="00BE73D0">
        <w:rPr>
          <w:rFonts w:ascii="Times New Roman" w:hAnsi="Times New Roman" w:cs="Times New Roman"/>
          <w:color w:val="000000" w:themeColor="text1"/>
          <w:sz w:val="24"/>
          <w:szCs w:val="24"/>
        </w:rPr>
        <w:t xml:space="preserve">provide </w:t>
      </w:r>
      <w:r w:rsidR="00A41D1B">
        <w:rPr>
          <w:rFonts w:ascii="Times New Roman" w:hAnsi="Times New Roman" w:cs="Times New Roman"/>
          <w:color w:val="000000" w:themeColor="text1"/>
          <w:sz w:val="24"/>
          <w:szCs w:val="24"/>
        </w:rPr>
        <w:t xml:space="preserve">13 factors and three levels to determine a span of control that is based on judgement </w:t>
      </w:r>
      <w:r w:rsidR="00A378EA">
        <w:rPr>
          <w:rFonts w:ascii="Times New Roman" w:hAnsi="Times New Roman" w:cs="Times New Roman"/>
          <w:color w:val="000000" w:themeColor="text1"/>
          <w:sz w:val="24"/>
          <w:szCs w:val="24"/>
        </w:rPr>
        <w:t>within a</w:t>
      </w:r>
      <w:r w:rsidR="00B3133F">
        <w:rPr>
          <w:rFonts w:ascii="Times New Roman" w:hAnsi="Times New Roman" w:cs="Times New Roman"/>
          <w:color w:val="000000" w:themeColor="text1"/>
          <w:sz w:val="24"/>
          <w:szCs w:val="24"/>
        </w:rPr>
        <w:t>n organization</w:t>
      </w:r>
      <w:r w:rsidR="00A378EA">
        <w:rPr>
          <w:rFonts w:ascii="Times New Roman" w:hAnsi="Times New Roman" w:cs="Times New Roman"/>
          <w:color w:val="000000" w:themeColor="text1"/>
          <w:sz w:val="24"/>
          <w:szCs w:val="24"/>
        </w:rPr>
        <w:t xml:space="preserve"> that provides for consistency among allocations that may be very </w:t>
      </w:r>
      <w:r w:rsidR="00F03FB1">
        <w:rPr>
          <w:rFonts w:ascii="Times New Roman" w:hAnsi="Times New Roman" w:cs="Times New Roman"/>
          <w:color w:val="000000" w:themeColor="text1"/>
          <w:sz w:val="24"/>
          <w:szCs w:val="24"/>
        </w:rPr>
        <w:t>dissimilar</w:t>
      </w:r>
      <w:r w:rsidR="00A378EA">
        <w:rPr>
          <w:rFonts w:ascii="Times New Roman" w:hAnsi="Times New Roman" w:cs="Times New Roman"/>
          <w:color w:val="000000" w:themeColor="text1"/>
          <w:sz w:val="24"/>
          <w:szCs w:val="24"/>
        </w:rPr>
        <w:t>.</w:t>
      </w:r>
      <w:r w:rsidR="00A41D1B">
        <w:rPr>
          <w:rFonts w:ascii="Times New Roman" w:hAnsi="Times New Roman" w:cs="Times New Roman"/>
          <w:color w:val="000000" w:themeColor="text1"/>
          <w:sz w:val="24"/>
          <w:szCs w:val="24"/>
        </w:rPr>
        <w:t xml:space="preserve"> </w:t>
      </w:r>
    </w:p>
    <w:p w:rsidR="00827BFD" w:rsidRPr="00827BFD" w:rsidRDefault="00044CAC" w:rsidP="00F25C96">
      <w:pPr>
        <w:spacing w:line="480" w:lineRule="auto"/>
        <w:jc w:val="both"/>
        <w:rPr>
          <w:rFonts w:ascii="Times New Roman" w:hAnsi="Times New Roman" w:cs="Times New Roman"/>
          <w:sz w:val="24"/>
          <w:szCs w:val="24"/>
        </w:rPr>
      </w:pPr>
      <w:r w:rsidRPr="00264F34">
        <w:rPr>
          <w:rFonts w:ascii="Times New Roman" w:hAnsi="Times New Roman" w:cs="Times New Roman"/>
          <w:b/>
          <w:sz w:val="24"/>
          <w:szCs w:val="24"/>
        </w:rPr>
        <w:t>What was the program’s start</w:t>
      </w:r>
      <w:r w:rsidR="00631F08" w:rsidRPr="00264F34">
        <w:rPr>
          <w:rFonts w:ascii="Times New Roman" w:hAnsi="Times New Roman" w:cs="Times New Roman"/>
          <w:b/>
          <w:sz w:val="24"/>
          <w:szCs w:val="24"/>
        </w:rPr>
        <w:t>-</w:t>
      </w:r>
      <w:r w:rsidRPr="00264F34">
        <w:rPr>
          <w:rFonts w:ascii="Times New Roman" w:hAnsi="Times New Roman" w:cs="Times New Roman"/>
          <w:b/>
          <w:sz w:val="24"/>
          <w:szCs w:val="24"/>
        </w:rPr>
        <w:t xml:space="preserve"> up costs</w:t>
      </w:r>
      <w:r w:rsidR="00827BFD">
        <w:rPr>
          <w:rFonts w:ascii="Times New Roman" w:hAnsi="Times New Roman" w:cs="Times New Roman"/>
          <w:b/>
          <w:sz w:val="24"/>
          <w:szCs w:val="24"/>
        </w:rPr>
        <w:t xml:space="preserve">: </w:t>
      </w:r>
      <w:r w:rsidR="00827BFD">
        <w:rPr>
          <w:rFonts w:ascii="Times New Roman" w:hAnsi="Times New Roman" w:cs="Times New Roman"/>
          <w:sz w:val="24"/>
          <w:szCs w:val="24"/>
        </w:rPr>
        <w:t xml:space="preserve">The only cost was the </w:t>
      </w:r>
      <w:r w:rsidR="00797EFC">
        <w:rPr>
          <w:rFonts w:ascii="Times New Roman" w:hAnsi="Times New Roman" w:cs="Times New Roman"/>
          <w:sz w:val="24"/>
          <w:szCs w:val="24"/>
        </w:rPr>
        <w:t xml:space="preserve">initial </w:t>
      </w:r>
      <w:r w:rsidR="00827BFD">
        <w:rPr>
          <w:rFonts w:ascii="Times New Roman" w:hAnsi="Times New Roman" w:cs="Times New Roman"/>
          <w:sz w:val="24"/>
          <w:szCs w:val="24"/>
        </w:rPr>
        <w:t>dev</w:t>
      </w:r>
      <w:r w:rsidR="00B3133F">
        <w:rPr>
          <w:rFonts w:ascii="Times New Roman" w:hAnsi="Times New Roman" w:cs="Times New Roman"/>
          <w:sz w:val="24"/>
          <w:szCs w:val="24"/>
        </w:rPr>
        <w:t>elopment of the G</w:t>
      </w:r>
      <w:r w:rsidR="00827BFD">
        <w:rPr>
          <w:rFonts w:ascii="Times New Roman" w:hAnsi="Times New Roman" w:cs="Times New Roman"/>
          <w:sz w:val="24"/>
          <w:szCs w:val="24"/>
        </w:rPr>
        <w:t xml:space="preserve">uide </w:t>
      </w:r>
      <w:r w:rsidR="00275A23">
        <w:rPr>
          <w:rFonts w:ascii="Times New Roman" w:hAnsi="Times New Roman" w:cs="Times New Roman"/>
          <w:sz w:val="24"/>
          <w:szCs w:val="24"/>
        </w:rPr>
        <w:t xml:space="preserve">which was developed </w:t>
      </w:r>
      <w:r w:rsidR="00827BFD">
        <w:rPr>
          <w:rFonts w:ascii="Times New Roman" w:hAnsi="Times New Roman" w:cs="Times New Roman"/>
          <w:sz w:val="24"/>
          <w:szCs w:val="24"/>
        </w:rPr>
        <w:t>in conjunct</w:t>
      </w:r>
      <w:r w:rsidR="00502A1B">
        <w:rPr>
          <w:rFonts w:ascii="Times New Roman" w:hAnsi="Times New Roman" w:cs="Times New Roman"/>
          <w:sz w:val="24"/>
          <w:szCs w:val="24"/>
        </w:rPr>
        <w:t xml:space="preserve">ion with </w:t>
      </w:r>
      <w:r w:rsidR="00797EFC">
        <w:rPr>
          <w:rFonts w:ascii="Times New Roman" w:hAnsi="Times New Roman" w:cs="Times New Roman"/>
          <w:sz w:val="24"/>
          <w:szCs w:val="24"/>
        </w:rPr>
        <w:t>Kenning</w:t>
      </w:r>
      <w:r w:rsidR="00502A1B">
        <w:rPr>
          <w:rFonts w:ascii="Times New Roman" w:hAnsi="Times New Roman" w:cs="Times New Roman"/>
          <w:sz w:val="24"/>
          <w:szCs w:val="24"/>
        </w:rPr>
        <w:t xml:space="preserve"> </w:t>
      </w:r>
      <w:r w:rsidR="00797EFC">
        <w:rPr>
          <w:rFonts w:ascii="Times New Roman" w:hAnsi="Times New Roman" w:cs="Times New Roman"/>
          <w:sz w:val="24"/>
          <w:szCs w:val="24"/>
        </w:rPr>
        <w:t>C</w:t>
      </w:r>
      <w:r w:rsidR="00502A1B">
        <w:rPr>
          <w:rFonts w:ascii="Times New Roman" w:hAnsi="Times New Roman" w:cs="Times New Roman"/>
          <w:sz w:val="24"/>
          <w:szCs w:val="24"/>
        </w:rPr>
        <w:t>onsulting</w:t>
      </w:r>
      <w:r w:rsidR="00797EFC">
        <w:rPr>
          <w:rFonts w:ascii="Times New Roman" w:hAnsi="Times New Roman" w:cs="Times New Roman"/>
          <w:sz w:val="24"/>
          <w:szCs w:val="24"/>
        </w:rPr>
        <w:t>.</w:t>
      </w:r>
    </w:p>
    <w:p w:rsidR="00827BFD" w:rsidRDefault="00044CAC" w:rsidP="00F25C96">
      <w:pPr>
        <w:spacing w:line="480" w:lineRule="auto"/>
        <w:jc w:val="both"/>
        <w:rPr>
          <w:rFonts w:ascii="Times New Roman" w:hAnsi="Times New Roman" w:cs="Times New Roman"/>
          <w:sz w:val="24"/>
          <w:szCs w:val="24"/>
        </w:rPr>
      </w:pPr>
      <w:r w:rsidRPr="00264F34">
        <w:rPr>
          <w:rFonts w:ascii="Times New Roman" w:hAnsi="Times New Roman" w:cs="Times New Roman"/>
          <w:b/>
          <w:sz w:val="24"/>
          <w:szCs w:val="24"/>
        </w:rPr>
        <w:t>What is the program’s operational costs:</w:t>
      </w:r>
      <w:r w:rsidR="00631F08" w:rsidRPr="00264F34">
        <w:rPr>
          <w:rFonts w:ascii="Times New Roman" w:hAnsi="Times New Roman" w:cs="Times New Roman"/>
          <w:b/>
          <w:sz w:val="24"/>
          <w:szCs w:val="24"/>
        </w:rPr>
        <w:t xml:space="preserve"> </w:t>
      </w:r>
      <w:r w:rsidR="00827BFD">
        <w:rPr>
          <w:rFonts w:ascii="Times New Roman" w:hAnsi="Times New Roman" w:cs="Times New Roman"/>
          <w:sz w:val="24"/>
          <w:szCs w:val="24"/>
        </w:rPr>
        <w:t xml:space="preserve"> There </w:t>
      </w:r>
      <w:r w:rsidR="00797EFC">
        <w:rPr>
          <w:rFonts w:ascii="Times New Roman" w:hAnsi="Times New Roman" w:cs="Times New Roman"/>
          <w:sz w:val="24"/>
          <w:szCs w:val="24"/>
        </w:rPr>
        <w:t>are</w:t>
      </w:r>
      <w:r w:rsidR="00827BFD">
        <w:rPr>
          <w:rFonts w:ascii="Times New Roman" w:hAnsi="Times New Roman" w:cs="Times New Roman"/>
          <w:sz w:val="24"/>
          <w:szCs w:val="24"/>
        </w:rPr>
        <w:t xml:space="preserve"> no operational cost</w:t>
      </w:r>
      <w:r w:rsidR="00797EFC">
        <w:rPr>
          <w:rFonts w:ascii="Times New Roman" w:hAnsi="Times New Roman" w:cs="Times New Roman"/>
          <w:sz w:val="24"/>
          <w:szCs w:val="24"/>
        </w:rPr>
        <w:t>s</w:t>
      </w:r>
      <w:r w:rsidR="003969EE">
        <w:rPr>
          <w:rFonts w:ascii="Times New Roman" w:hAnsi="Times New Roman" w:cs="Times New Roman"/>
          <w:sz w:val="24"/>
          <w:szCs w:val="24"/>
        </w:rPr>
        <w:t>.   The Guide</w:t>
      </w:r>
      <w:r w:rsidR="00827BFD">
        <w:rPr>
          <w:rFonts w:ascii="Times New Roman" w:hAnsi="Times New Roman" w:cs="Times New Roman"/>
          <w:sz w:val="24"/>
          <w:szCs w:val="24"/>
        </w:rPr>
        <w:t xml:space="preserve"> is available for use by </w:t>
      </w:r>
      <w:r w:rsidR="00797EFC">
        <w:rPr>
          <w:rFonts w:ascii="Times New Roman" w:hAnsi="Times New Roman" w:cs="Times New Roman"/>
          <w:sz w:val="24"/>
          <w:szCs w:val="24"/>
        </w:rPr>
        <w:t xml:space="preserve">the Alabama </w:t>
      </w:r>
      <w:r w:rsidR="00827BFD">
        <w:rPr>
          <w:rFonts w:ascii="Times New Roman" w:hAnsi="Times New Roman" w:cs="Times New Roman"/>
          <w:sz w:val="24"/>
          <w:szCs w:val="24"/>
        </w:rPr>
        <w:t xml:space="preserve">State Personnel </w:t>
      </w:r>
      <w:r w:rsidR="00797EFC">
        <w:rPr>
          <w:rFonts w:ascii="Times New Roman" w:hAnsi="Times New Roman" w:cs="Times New Roman"/>
          <w:sz w:val="24"/>
          <w:szCs w:val="24"/>
        </w:rPr>
        <w:t xml:space="preserve">Department </w:t>
      </w:r>
      <w:r w:rsidR="00827BFD">
        <w:rPr>
          <w:rFonts w:ascii="Times New Roman" w:hAnsi="Times New Roman" w:cs="Times New Roman"/>
          <w:sz w:val="24"/>
          <w:szCs w:val="24"/>
        </w:rPr>
        <w:t>as well as individual agencies</w:t>
      </w:r>
      <w:r w:rsidR="00514314">
        <w:rPr>
          <w:rFonts w:ascii="Times New Roman" w:hAnsi="Times New Roman" w:cs="Times New Roman"/>
          <w:sz w:val="24"/>
          <w:szCs w:val="24"/>
        </w:rPr>
        <w:t xml:space="preserve"> and the </w:t>
      </w:r>
      <w:r w:rsidR="00F03FB1">
        <w:rPr>
          <w:rFonts w:ascii="Times New Roman" w:hAnsi="Times New Roman" w:cs="Times New Roman"/>
          <w:sz w:val="24"/>
          <w:szCs w:val="24"/>
        </w:rPr>
        <w:t>Alabama Legislature.</w:t>
      </w:r>
    </w:p>
    <w:p w:rsidR="00827BFD" w:rsidRPr="000967D5" w:rsidRDefault="00044CAC" w:rsidP="00F25C96">
      <w:pPr>
        <w:spacing w:line="480" w:lineRule="auto"/>
        <w:jc w:val="both"/>
        <w:rPr>
          <w:rFonts w:ascii="Times New Roman" w:hAnsi="Times New Roman" w:cs="Times New Roman"/>
          <w:sz w:val="24"/>
          <w:szCs w:val="24"/>
        </w:rPr>
      </w:pPr>
      <w:r w:rsidRPr="00264F34">
        <w:rPr>
          <w:rFonts w:ascii="Times New Roman" w:hAnsi="Times New Roman" w:cs="Times New Roman"/>
          <w:b/>
          <w:sz w:val="24"/>
          <w:szCs w:val="24"/>
        </w:rPr>
        <w:t>How is this program funded:</w:t>
      </w:r>
      <w:r w:rsidR="00631F08" w:rsidRPr="00264F34">
        <w:rPr>
          <w:rFonts w:ascii="Times New Roman" w:hAnsi="Times New Roman" w:cs="Times New Roman"/>
          <w:b/>
          <w:sz w:val="24"/>
          <w:szCs w:val="24"/>
        </w:rPr>
        <w:t xml:space="preserve"> </w:t>
      </w:r>
      <w:r w:rsidR="000967D5" w:rsidRPr="000967D5">
        <w:rPr>
          <w:rFonts w:ascii="Times New Roman" w:hAnsi="Times New Roman" w:cs="Times New Roman"/>
          <w:sz w:val="24"/>
          <w:szCs w:val="24"/>
        </w:rPr>
        <w:t xml:space="preserve">There </w:t>
      </w:r>
      <w:r w:rsidR="00797EFC">
        <w:rPr>
          <w:rFonts w:ascii="Times New Roman" w:hAnsi="Times New Roman" w:cs="Times New Roman"/>
          <w:sz w:val="24"/>
          <w:szCs w:val="24"/>
        </w:rPr>
        <w:t>are</w:t>
      </w:r>
      <w:r w:rsidR="000967D5" w:rsidRPr="000967D5">
        <w:rPr>
          <w:rFonts w:ascii="Times New Roman" w:hAnsi="Times New Roman" w:cs="Times New Roman"/>
          <w:sz w:val="24"/>
          <w:szCs w:val="24"/>
        </w:rPr>
        <w:t xml:space="preserve"> no on-going cost</w:t>
      </w:r>
      <w:r w:rsidR="000967D5">
        <w:rPr>
          <w:rFonts w:ascii="Times New Roman" w:hAnsi="Times New Roman" w:cs="Times New Roman"/>
          <w:sz w:val="24"/>
          <w:szCs w:val="24"/>
        </w:rPr>
        <w:t>s related to</w:t>
      </w:r>
      <w:r w:rsidR="000967D5" w:rsidRPr="000967D5">
        <w:rPr>
          <w:rFonts w:ascii="Times New Roman" w:hAnsi="Times New Roman" w:cs="Times New Roman"/>
          <w:sz w:val="24"/>
          <w:szCs w:val="24"/>
        </w:rPr>
        <w:t xml:space="preserve"> </w:t>
      </w:r>
      <w:r w:rsidR="00052BDA" w:rsidRPr="000967D5">
        <w:rPr>
          <w:rFonts w:ascii="Times New Roman" w:hAnsi="Times New Roman" w:cs="Times New Roman"/>
          <w:sz w:val="24"/>
          <w:szCs w:val="24"/>
        </w:rPr>
        <w:t>th</w:t>
      </w:r>
      <w:r w:rsidR="00052BDA">
        <w:rPr>
          <w:rFonts w:ascii="Times New Roman" w:hAnsi="Times New Roman" w:cs="Times New Roman"/>
          <w:sz w:val="24"/>
          <w:szCs w:val="24"/>
        </w:rPr>
        <w:t>is</w:t>
      </w:r>
      <w:r w:rsidR="00052BDA" w:rsidRPr="000967D5">
        <w:rPr>
          <w:rFonts w:ascii="Times New Roman" w:hAnsi="Times New Roman" w:cs="Times New Roman"/>
          <w:sz w:val="24"/>
          <w:szCs w:val="24"/>
        </w:rPr>
        <w:t xml:space="preserve"> </w:t>
      </w:r>
      <w:r w:rsidR="000967D5" w:rsidRPr="000967D5">
        <w:rPr>
          <w:rFonts w:ascii="Times New Roman" w:hAnsi="Times New Roman" w:cs="Times New Roman"/>
          <w:sz w:val="24"/>
          <w:szCs w:val="24"/>
        </w:rPr>
        <w:t>p</w:t>
      </w:r>
      <w:r w:rsidR="000967D5">
        <w:rPr>
          <w:rFonts w:ascii="Times New Roman" w:hAnsi="Times New Roman" w:cs="Times New Roman"/>
          <w:sz w:val="24"/>
          <w:szCs w:val="24"/>
        </w:rPr>
        <w:t xml:space="preserve">rogram.  The only cost was the initial </w:t>
      </w:r>
      <w:r w:rsidR="00946967">
        <w:rPr>
          <w:rFonts w:ascii="Times New Roman" w:hAnsi="Times New Roman" w:cs="Times New Roman"/>
          <w:sz w:val="24"/>
          <w:szCs w:val="24"/>
        </w:rPr>
        <w:t>d</w:t>
      </w:r>
      <w:r w:rsidR="000967D5" w:rsidRPr="000967D5">
        <w:rPr>
          <w:rFonts w:ascii="Times New Roman" w:hAnsi="Times New Roman" w:cs="Times New Roman"/>
          <w:sz w:val="24"/>
          <w:szCs w:val="24"/>
        </w:rPr>
        <w:t>evelopment of the Guide.</w:t>
      </w:r>
    </w:p>
    <w:p w:rsidR="00044CAC" w:rsidRPr="00264F34" w:rsidRDefault="00044CAC" w:rsidP="00F25C96">
      <w:pPr>
        <w:spacing w:line="480" w:lineRule="auto"/>
        <w:jc w:val="both"/>
        <w:rPr>
          <w:rFonts w:ascii="Times New Roman" w:hAnsi="Times New Roman" w:cs="Times New Roman"/>
          <w:b/>
          <w:sz w:val="24"/>
          <w:szCs w:val="24"/>
        </w:rPr>
      </w:pPr>
      <w:r w:rsidRPr="00264F34">
        <w:rPr>
          <w:rFonts w:ascii="Times New Roman" w:hAnsi="Times New Roman" w:cs="Times New Roman"/>
          <w:b/>
          <w:sz w:val="24"/>
          <w:szCs w:val="24"/>
        </w:rPr>
        <w:t>Did this program originate in your state:</w:t>
      </w:r>
      <w:r w:rsidR="00631F08" w:rsidRPr="00264F34">
        <w:rPr>
          <w:rFonts w:ascii="Times New Roman" w:hAnsi="Times New Roman" w:cs="Times New Roman"/>
          <w:b/>
          <w:sz w:val="24"/>
          <w:szCs w:val="24"/>
        </w:rPr>
        <w:t xml:space="preserve"> </w:t>
      </w:r>
      <w:r w:rsidR="00F03FB1">
        <w:rPr>
          <w:rFonts w:ascii="Times New Roman" w:hAnsi="Times New Roman" w:cs="Times New Roman"/>
          <w:sz w:val="24"/>
          <w:szCs w:val="24"/>
        </w:rPr>
        <w:t>Y</w:t>
      </w:r>
      <w:r w:rsidR="00F03FB1" w:rsidRPr="00264F34">
        <w:rPr>
          <w:rFonts w:ascii="Times New Roman" w:hAnsi="Times New Roman" w:cs="Times New Roman"/>
          <w:sz w:val="24"/>
          <w:szCs w:val="24"/>
        </w:rPr>
        <w:t>es</w:t>
      </w:r>
      <w:r w:rsidR="00F03FB1">
        <w:rPr>
          <w:rFonts w:ascii="Times New Roman" w:hAnsi="Times New Roman" w:cs="Times New Roman"/>
          <w:sz w:val="24"/>
          <w:szCs w:val="24"/>
        </w:rPr>
        <w:t>.</w:t>
      </w:r>
    </w:p>
    <w:p w:rsidR="00941678" w:rsidRPr="00264F34" w:rsidRDefault="00044CAC" w:rsidP="00F25C96">
      <w:pPr>
        <w:spacing w:line="480" w:lineRule="auto"/>
        <w:jc w:val="both"/>
        <w:rPr>
          <w:rFonts w:ascii="Times New Roman" w:hAnsi="Times New Roman" w:cs="Times New Roman"/>
          <w:b/>
          <w:sz w:val="24"/>
          <w:szCs w:val="24"/>
        </w:rPr>
      </w:pPr>
      <w:r w:rsidRPr="00264F34">
        <w:rPr>
          <w:rFonts w:ascii="Times New Roman" w:hAnsi="Times New Roman" w:cs="Times New Roman"/>
          <w:b/>
          <w:sz w:val="24"/>
          <w:szCs w:val="24"/>
        </w:rPr>
        <w:t>Are you aware of similar programs in other states:</w:t>
      </w:r>
      <w:r w:rsidR="00631F08" w:rsidRPr="00264F34">
        <w:rPr>
          <w:rFonts w:ascii="Times New Roman" w:hAnsi="Times New Roman" w:cs="Times New Roman"/>
          <w:sz w:val="24"/>
          <w:szCs w:val="24"/>
        </w:rPr>
        <w:t xml:space="preserve"> We are not aware of any other </w:t>
      </w:r>
      <w:r w:rsidR="00B3133F">
        <w:rPr>
          <w:rFonts w:ascii="Times New Roman" w:hAnsi="Times New Roman" w:cs="Times New Roman"/>
          <w:sz w:val="24"/>
          <w:szCs w:val="24"/>
        </w:rPr>
        <w:t xml:space="preserve">similar </w:t>
      </w:r>
      <w:r w:rsidR="00E60BCD" w:rsidRPr="00264F34">
        <w:rPr>
          <w:rFonts w:ascii="Times New Roman" w:hAnsi="Times New Roman" w:cs="Times New Roman"/>
          <w:sz w:val="24"/>
          <w:szCs w:val="24"/>
        </w:rPr>
        <w:t>program</w:t>
      </w:r>
      <w:r w:rsidR="00B3133F">
        <w:rPr>
          <w:rFonts w:ascii="Times New Roman" w:hAnsi="Times New Roman" w:cs="Times New Roman"/>
          <w:sz w:val="24"/>
          <w:szCs w:val="24"/>
        </w:rPr>
        <w:t>s</w:t>
      </w:r>
      <w:r w:rsidR="00141B8F" w:rsidRPr="00264F34">
        <w:rPr>
          <w:rFonts w:ascii="Times New Roman" w:hAnsi="Times New Roman" w:cs="Times New Roman"/>
          <w:sz w:val="24"/>
          <w:szCs w:val="24"/>
        </w:rPr>
        <w:t xml:space="preserve">. </w:t>
      </w:r>
    </w:p>
    <w:p w:rsidR="00735EF4" w:rsidRDefault="00044CAC" w:rsidP="00F25C96">
      <w:pPr>
        <w:spacing w:line="480" w:lineRule="auto"/>
        <w:jc w:val="both"/>
        <w:rPr>
          <w:rFonts w:ascii="Times New Roman" w:hAnsi="Times New Roman" w:cs="Times New Roman"/>
          <w:sz w:val="24"/>
          <w:szCs w:val="24"/>
        </w:rPr>
      </w:pPr>
      <w:r w:rsidRPr="00264F34">
        <w:rPr>
          <w:rFonts w:ascii="Times New Roman" w:hAnsi="Times New Roman" w:cs="Times New Roman"/>
          <w:b/>
          <w:sz w:val="24"/>
          <w:szCs w:val="24"/>
        </w:rPr>
        <w:t>How do you measure success of this program:</w:t>
      </w:r>
      <w:r w:rsidR="007900D7" w:rsidRPr="00264F34">
        <w:rPr>
          <w:rFonts w:ascii="Times New Roman" w:hAnsi="Times New Roman" w:cs="Times New Roman"/>
          <w:sz w:val="24"/>
          <w:szCs w:val="24"/>
        </w:rPr>
        <w:t xml:space="preserve"> </w:t>
      </w:r>
      <w:r w:rsidR="005D7992">
        <w:rPr>
          <w:rFonts w:ascii="Times New Roman" w:hAnsi="Times New Roman" w:cs="Times New Roman"/>
          <w:sz w:val="24"/>
          <w:szCs w:val="24"/>
        </w:rPr>
        <w:t xml:space="preserve"> Success will ultimately be measured in salary cost savings as agencies use the Guide to re-organize and stream-line functions and </w:t>
      </w:r>
      <w:r w:rsidR="00F03FB1">
        <w:rPr>
          <w:rFonts w:ascii="Times New Roman" w:hAnsi="Times New Roman" w:cs="Times New Roman"/>
          <w:sz w:val="24"/>
          <w:szCs w:val="24"/>
        </w:rPr>
        <w:t>programs.</w:t>
      </w:r>
      <w:r w:rsidR="005D7992">
        <w:rPr>
          <w:rFonts w:ascii="Times New Roman" w:hAnsi="Times New Roman" w:cs="Times New Roman"/>
          <w:sz w:val="24"/>
          <w:szCs w:val="24"/>
        </w:rPr>
        <w:t xml:space="preserve">  </w:t>
      </w:r>
      <w:r w:rsidR="00797EFC">
        <w:rPr>
          <w:rFonts w:ascii="Times New Roman" w:hAnsi="Times New Roman" w:cs="Times New Roman"/>
          <w:sz w:val="24"/>
          <w:szCs w:val="24"/>
        </w:rPr>
        <w:t>T</w:t>
      </w:r>
      <w:r w:rsidR="005D7992">
        <w:rPr>
          <w:rFonts w:ascii="Times New Roman" w:hAnsi="Times New Roman" w:cs="Times New Roman"/>
          <w:sz w:val="24"/>
          <w:szCs w:val="24"/>
        </w:rPr>
        <w:t>he biggest success</w:t>
      </w:r>
      <w:r w:rsidR="00797EFC">
        <w:rPr>
          <w:rFonts w:ascii="Times New Roman" w:hAnsi="Times New Roman" w:cs="Times New Roman"/>
          <w:sz w:val="24"/>
          <w:szCs w:val="24"/>
        </w:rPr>
        <w:t>,</w:t>
      </w:r>
      <w:r w:rsidR="001E2F5D">
        <w:rPr>
          <w:rFonts w:ascii="Times New Roman" w:hAnsi="Times New Roman" w:cs="Times New Roman"/>
          <w:sz w:val="24"/>
          <w:szCs w:val="24"/>
        </w:rPr>
        <w:t xml:space="preserve"> </w:t>
      </w:r>
      <w:r w:rsidR="00797EFC">
        <w:rPr>
          <w:rFonts w:ascii="Times New Roman" w:hAnsi="Times New Roman" w:cs="Times New Roman"/>
          <w:sz w:val="24"/>
          <w:szCs w:val="24"/>
        </w:rPr>
        <w:t>however,</w:t>
      </w:r>
      <w:r w:rsidR="005D7992">
        <w:rPr>
          <w:rFonts w:ascii="Times New Roman" w:hAnsi="Times New Roman" w:cs="Times New Roman"/>
          <w:sz w:val="24"/>
          <w:szCs w:val="24"/>
        </w:rPr>
        <w:t xml:space="preserve"> is in the equalization of duties between positions in the same classifications and better communication between supervisors and subordinates</w:t>
      </w:r>
      <w:r w:rsidR="00B3133F">
        <w:rPr>
          <w:rFonts w:ascii="Times New Roman" w:hAnsi="Times New Roman" w:cs="Times New Roman"/>
          <w:sz w:val="24"/>
          <w:szCs w:val="24"/>
        </w:rPr>
        <w:t xml:space="preserve">; not to mention the acceptance of this process by the </w:t>
      </w:r>
      <w:r w:rsidR="001E2F5D">
        <w:rPr>
          <w:rFonts w:ascii="Times New Roman" w:hAnsi="Times New Roman" w:cs="Times New Roman"/>
          <w:sz w:val="24"/>
          <w:szCs w:val="24"/>
        </w:rPr>
        <w:t>Alabama L</w:t>
      </w:r>
      <w:r w:rsidR="00B3133F">
        <w:rPr>
          <w:rFonts w:ascii="Times New Roman" w:hAnsi="Times New Roman" w:cs="Times New Roman"/>
          <w:sz w:val="24"/>
          <w:szCs w:val="24"/>
        </w:rPr>
        <w:t>egislature.</w:t>
      </w:r>
    </w:p>
    <w:p w:rsidR="00044CAC" w:rsidRPr="00264F34" w:rsidRDefault="006D192E" w:rsidP="00F25C96">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44CAC" w:rsidRPr="00264F34">
        <w:rPr>
          <w:rFonts w:ascii="Times New Roman" w:hAnsi="Times New Roman" w:cs="Times New Roman"/>
          <w:b/>
          <w:sz w:val="24"/>
          <w:szCs w:val="24"/>
        </w:rPr>
        <w:t>How has the progra</w:t>
      </w:r>
      <w:r w:rsidR="00141B8F" w:rsidRPr="00264F34">
        <w:rPr>
          <w:rFonts w:ascii="Times New Roman" w:hAnsi="Times New Roman" w:cs="Times New Roman"/>
          <w:b/>
          <w:sz w:val="24"/>
          <w:szCs w:val="24"/>
        </w:rPr>
        <w:t>m grown and/or changed since it</w:t>
      </w:r>
      <w:r w:rsidR="00044CAC" w:rsidRPr="00264F34">
        <w:rPr>
          <w:rFonts w:ascii="Times New Roman" w:hAnsi="Times New Roman" w:cs="Times New Roman"/>
          <w:b/>
          <w:sz w:val="24"/>
          <w:szCs w:val="24"/>
        </w:rPr>
        <w:t>s inception</w:t>
      </w:r>
      <w:r w:rsidR="00AD7B76">
        <w:rPr>
          <w:rFonts w:ascii="Times New Roman" w:hAnsi="Times New Roman" w:cs="Times New Roman"/>
          <w:sz w:val="24"/>
          <w:szCs w:val="24"/>
        </w:rPr>
        <w:t xml:space="preserve">:  The Span of Control Guide was initially developed </w:t>
      </w:r>
      <w:r w:rsidR="00A378EA">
        <w:rPr>
          <w:rFonts w:ascii="Times New Roman" w:hAnsi="Times New Roman" w:cs="Times New Roman"/>
          <w:sz w:val="24"/>
          <w:szCs w:val="24"/>
        </w:rPr>
        <w:t xml:space="preserve">for the highest level </w:t>
      </w:r>
      <w:r w:rsidR="00F03FB1">
        <w:rPr>
          <w:rFonts w:ascii="Times New Roman" w:hAnsi="Times New Roman" w:cs="Times New Roman"/>
          <w:sz w:val="24"/>
          <w:szCs w:val="24"/>
        </w:rPr>
        <w:t xml:space="preserve">of </w:t>
      </w:r>
      <w:r w:rsidR="00F03FB1">
        <w:rPr>
          <w:rFonts w:ascii="Times New Roman" w:hAnsi="Times New Roman" w:cs="Times New Roman"/>
          <w:color w:val="000000" w:themeColor="text1"/>
          <w:sz w:val="24"/>
          <w:szCs w:val="24"/>
        </w:rPr>
        <w:t>managerial</w:t>
      </w:r>
      <w:r w:rsidR="00AD7B76">
        <w:rPr>
          <w:rFonts w:ascii="Times New Roman" w:hAnsi="Times New Roman" w:cs="Times New Roman"/>
          <w:color w:val="000000" w:themeColor="text1"/>
          <w:sz w:val="24"/>
          <w:szCs w:val="24"/>
        </w:rPr>
        <w:t>/supervisory positions</w:t>
      </w:r>
      <w:r w:rsidR="00A378EA">
        <w:rPr>
          <w:rFonts w:ascii="Times New Roman" w:hAnsi="Times New Roman" w:cs="Times New Roman"/>
          <w:color w:val="000000" w:themeColor="text1"/>
          <w:sz w:val="24"/>
          <w:szCs w:val="24"/>
        </w:rPr>
        <w:t xml:space="preserve">. Now, </w:t>
      </w:r>
      <w:r w:rsidR="00F03FB1">
        <w:rPr>
          <w:rFonts w:ascii="Times New Roman" w:hAnsi="Times New Roman" w:cs="Times New Roman"/>
          <w:color w:val="000000" w:themeColor="text1"/>
          <w:sz w:val="24"/>
          <w:szCs w:val="24"/>
        </w:rPr>
        <w:t>however, the</w:t>
      </w:r>
      <w:r w:rsidR="005D7992">
        <w:rPr>
          <w:rFonts w:ascii="Times New Roman" w:hAnsi="Times New Roman" w:cs="Times New Roman"/>
          <w:color w:val="000000" w:themeColor="text1"/>
          <w:sz w:val="24"/>
          <w:szCs w:val="24"/>
        </w:rPr>
        <w:t xml:space="preserve"> Guide is used at all levels of managerial/supervisory positions from a first level supervisor all the way through division directors.  It is a tool that can adapt to any size agency </w:t>
      </w:r>
      <w:r w:rsidR="00A41D1B">
        <w:rPr>
          <w:rFonts w:ascii="Times New Roman" w:hAnsi="Times New Roman" w:cs="Times New Roman"/>
          <w:color w:val="000000" w:themeColor="text1"/>
          <w:sz w:val="24"/>
          <w:szCs w:val="24"/>
        </w:rPr>
        <w:t>and with the concept of core business and enabling support built in, it can be used for organizational design and role definition clarity.</w:t>
      </w:r>
    </w:p>
    <w:p w:rsidR="009F3844" w:rsidRDefault="009F3844" w:rsidP="00F25C96">
      <w:pPr>
        <w:spacing w:line="480" w:lineRule="auto"/>
        <w:jc w:val="both"/>
        <w:rPr>
          <w:rFonts w:ascii="Times New Roman" w:hAnsi="Times New Roman" w:cs="Times New Roman"/>
          <w:b/>
          <w:sz w:val="20"/>
          <w:szCs w:val="20"/>
        </w:rPr>
      </w:pPr>
    </w:p>
    <w:sectPr w:rsidR="009F3844" w:rsidSect="00B165F8">
      <w:pgSz w:w="12240" w:h="15840" w:code="1"/>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32A4F"/>
    <w:multiLevelType w:val="hybridMultilevel"/>
    <w:tmpl w:val="E7C2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44"/>
    <w:rsid w:val="000052A0"/>
    <w:rsid w:val="00006C19"/>
    <w:rsid w:val="00044CAC"/>
    <w:rsid w:val="00052BDA"/>
    <w:rsid w:val="000967D5"/>
    <w:rsid w:val="000972B4"/>
    <w:rsid w:val="000A5EF7"/>
    <w:rsid w:val="000B0500"/>
    <w:rsid w:val="000D3CF8"/>
    <w:rsid w:val="000D7204"/>
    <w:rsid w:val="001019CD"/>
    <w:rsid w:val="00117938"/>
    <w:rsid w:val="001238BD"/>
    <w:rsid w:val="00141B8F"/>
    <w:rsid w:val="00151F1E"/>
    <w:rsid w:val="00155B61"/>
    <w:rsid w:val="001649DD"/>
    <w:rsid w:val="00177EC4"/>
    <w:rsid w:val="00191ED2"/>
    <w:rsid w:val="001A7632"/>
    <w:rsid w:val="001D569A"/>
    <w:rsid w:val="001E2F5D"/>
    <w:rsid w:val="001E7C1E"/>
    <w:rsid w:val="00204BB9"/>
    <w:rsid w:val="00212345"/>
    <w:rsid w:val="00230A4E"/>
    <w:rsid w:val="00236F1D"/>
    <w:rsid w:val="00242EE0"/>
    <w:rsid w:val="00254C7C"/>
    <w:rsid w:val="00264F34"/>
    <w:rsid w:val="002673F3"/>
    <w:rsid w:val="00275A23"/>
    <w:rsid w:val="00293019"/>
    <w:rsid w:val="002E2457"/>
    <w:rsid w:val="00301CFF"/>
    <w:rsid w:val="00315138"/>
    <w:rsid w:val="00330B73"/>
    <w:rsid w:val="00366BB8"/>
    <w:rsid w:val="00372FA9"/>
    <w:rsid w:val="00374A54"/>
    <w:rsid w:val="0039208D"/>
    <w:rsid w:val="003942B7"/>
    <w:rsid w:val="003969EE"/>
    <w:rsid w:val="003A6C10"/>
    <w:rsid w:val="003B61ED"/>
    <w:rsid w:val="00417380"/>
    <w:rsid w:val="004312FE"/>
    <w:rsid w:val="00436B6D"/>
    <w:rsid w:val="00452980"/>
    <w:rsid w:val="004A17C6"/>
    <w:rsid w:val="004D0D49"/>
    <w:rsid w:val="00502A1B"/>
    <w:rsid w:val="00506EDC"/>
    <w:rsid w:val="00514314"/>
    <w:rsid w:val="005268C4"/>
    <w:rsid w:val="00592713"/>
    <w:rsid w:val="0059784D"/>
    <w:rsid w:val="005A413F"/>
    <w:rsid w:val="005A61A4"/>
    <w:rsid w:val="005B4D5B"/>
    <w:rsid w:val="005B7052"/>
    <w:rsid w:val="005C523D"/>
    <w:rsid w:val="005C7654"/>
    <w:rsid w:val="005D3CE2"/>
    <w:rsid w:val="005D7992"/>
    <w:rsid w:val="005F0E12"/>
    <w:rsid w:val="00615F30"/>
    <w:rsid w:val="00631F08"/>
    <w:rsid w:val="0064116C"/>
    <w:rsid w:val="00644427"/>
    <w:rsid w:val="00667BF5"/>
    <w:rsid w:val="006716A9"/>
    <w:rsid w:val="006934F2"/>
    <w:rsid w:val="00696BFA"/>
    <w:rsid w:val="006B4224"/>
    <w:rsid w:val="006D192E"/>
    <w:rsid w:val="006D794A"/>
    <w:rsid w:val="006E4659"/>
    <w:rsid w:val="006F5F4D"/>
    <w:rsid w:val="00735EF4"/>
    <w:rsid w:val="00743424"/>
    <w:rsid w:val="007900D7"/>
    <w:rsid w:val="00797EFC"/>
    <w:rsid w:val="007A549B"/>
    <w:rsid w:val="007D2AAC"/>
    <w:rsid w:val="007E4B6A"/>
    <w:rsid w:val="007E5484"/>
    <w:rsid w:val="007F5497"/>
    <w:rsid w:val="007F7C03"/>
    <w:rsid w:val="0080334B"/>
    <w:rsid w:val="00807317"/>
    <w:rsid w:val="00817AE5"/>
    <w:rsid w:val="00824F56"/>
    <w:rsid w:val="00827BFD"/>
    <w:rsid w:val="00830178"/>
    <w:rsid w:val="008449D4"/>
    <w:rsid w:val="00854D5C"/>
    <w:rsid w:val="008B30C6"/>
    <w:rsid w:val="008E6499"/>
    <w:rsid w:val="00915E75"/>
    <w:rsid w:val="00923B31"/>
    <w:rsid w:val="00934722"/>
    <w:rsid w:val="00941678"/>
    <w:rsid w:val="00941BC3"/>
    <w:rsid w:val="00946967"/>
    <w:rsid w:val="009672F5"/>
    <w:rsid w:val="00985361"/>
    <w:rsid w:val="009A756F"/>
    <w:rsid w:val="009F3844"/>
    <w:rsid w:val="00A0386F"/>
    <w:rsid w:val="00A1102A"/>
    <w:rsid w:val="00A154D2"/>
    <w:rsid w:val="00A378EA"/>
    <w:rsid w:val="00A41D1B"/>
    <w:rsid w:val="00A63C04"/>
    <w:rsid w:val="00A91F74"/>
    <w:rsid w:val="00A940CB"/>
    <w:rsid w:val="00AA5A17"/>
    <w:rsid w:val="00AD7B76"/>
    <w:rsid w:val="00AE4A6F"/>
    <w:rsid w:val="00AF4F40"/>
    <w:rsid w:val="00B165F8"/>
    <w:rsid w:val="00B3133F"/>
    <w:rsid w:val="00B7593A"/>
    <w:rsid w:val="00BE38B5"/>
    <w:rsid w:val="00BE73D0"/>
    <w:rsid w:val="00BF3B6D"/>
    <w:rsid w:val="00C026CB"/>
    <w:rsid w:val="00C10BAA"/>
    <w:rsid w:val="00C22DC1"/>
    <w:rsid w:val="00C37D73"/>
    <w:rsid w:val="00C701CE"/>
    <w:rsid w:val="00C86259"/>
    <w:rsid w:val="00CB5107"/>
    <w:rsid w:val="00CF1A25"/>
    <w:rsid w:val="00D14587"/>
    <w:rsid w:val="00D209AD"/>
    <w:rsid w:val="00D553A8"/>
    <w:rsid w:val="00D9772C"/>
    <w:rsid w:val="00DA0C0F"/>
    <w:rsid w:val="00DB71C4"/>
    <w:rsid w:val="00DC2FFF"/>
    <w:rsid w:val="00DC3D6A"/>
    <w:rsid w:val="00DF19BF"/>
    <w:rsid w:val="00DF215A"/>
    <w:rsid w:val="00E150E8"/>
    <w:rsid w:val="00E2420B"/>
    <w:rsid w:val="00E42E49"/>
    <w:rsid w:val="00E60487"/>
    <w:rsid w:val="00E60BCD"/>
    <w:rsid w:val="00E65519"/>
    <w:rsid w:val="00E75C4B"/>
    <w:rsid w:val="00E76289"/>
    <w:rsid w:val="00EA5BF9"/>
    <w:rsid w:val="00EB1979"/>
    <w:rsid w:val="00ED7710"/>
    <w:rsid w:val="00EE0004"/>
    <w:rsid w:val="00EF4B88"/>
    <w:rsid w:val="00EF7E07"/>
    <w:rsid w:val="00F03FB1"/>
    <w:rsid w:val="00F25C96"/>
    <w:rsid w:val="00F60C43"/>
    <w:rsid w:val="00FC16C2"/>
    <w:rsid w:val="00FC704B"/>
    <w:rsid w:val="00FE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EE09B-BBDC-473D-B49D-6352A9EF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844"/>
    <w:rPr>
      <w:color w:val="0563C1" w:themeColor="hyperlink"/>
      <w:u w:val="single"/>
    </w:rPr>
  </w:style>
  <w:style w:type="paragraph" w:styleId="ListParagraph">
    <w:name w:val="List Paragraph"/>
    <w:basedOn w:val="Normal"/>
    <w:uiPriority w:val="34"/>
    <w:qFormat/>
    <w:rsid w:val="0064116C"/>
    <w:pPr>
      <w:ind w:left="720"/>
      <w:contextualSpacing/>
    </w:pPr>
  </w:style>
  <w:style w:type="paragraph" w:styleId="BalloonText">
    <w:name w:val="Balloon Text"/>
    <w:basedOn w:val="Normal"/>
    <w:link w:val="BalloonTextChar"/>
    <w:uiPriority w:val="99"/>
    <w:semiHidden/>
    <w:unhideWhenUsed/>
    <w:rsid w:val="00264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F34"/>
    <w:rPr>
      <w:rFonts w:ascii="Segoe UI" w:hAnsi="Segoe UI" w:cs="Segoe UI"/>
      <w:sz w:val="18"/>
      <w:szCs w:val="18"/>
    </w:rPr>
  </w:style>
  <w:style w:type="character" w:styleId="CommentReference">
    <w:name w:val="annotation reference"/>
    <w:basedOn w:val="DefaultParagraphFont"/>
    <w:uiPriority w:val="99"/>
    <w:semiHidden/>
    <w:unhideWhenUsed/>
    <w:rsid w:val="00797EFC"/>
    <w:rPr>
      <w:sz w:val="16"/>
      <w:szCs w:val="16"/>
    </w:rPr>
  </w:style>
  <w:style w:type="paragraph" w:styleId="CommentText">
    <w:name w:val="annotation text"/>
    <w:basedOn w:val="Normal"/>
    <w:link w:val="CommentTextChar"/>
    <w:uiPriority w:val="99"/>
    <w:semiHidden/>
    <w:unhideWhenUsed/>
    <w:rsid w:val="00797EFC"/>
    <w:pPr>
      <w:spacing w:line="240" w:lineRule="auto"/>
    </w:pPr>
    <w:rPr>
      <w:sz w:val="20"/>
      <w:szCs w:val="20"/>
    </w:rPr>
  </w:style>
  <w:style w:type="character" w:customStyle="1" w:styleId="CommentTextChar">
    <w:name w:val="Comment Text Char"/>
    <w:basedOn w:val="DefaultParagraphFont"/>
    <w:link w:val="CommentText"/>
    <w:uiPriority w:val="99"/>
    <w:semiHidden/>
    <w:rsid w:val="00797EFC"/>
    <w:rPr>
      <w:sz w:val="20"/>
      <w:szCs w:val="20"/>
    </w:rPr>
  </w:style>
  <w:style w:type="paragraph" w:styleId="CommentSubject">
    <w:name w:val="annotation subject"/>
    <w:basedOn w:val="CommentText"/>
    <w:next w:val="CommentText"/>
    <w:link w:val="CommentSubjectChar"/>
    <w:uiPriority w:val="99"/>
    <w:semiHidden/>
    <w:unhideWhenUsed/>
    <w:rsid w:val="00797EFC"/>
    <w:rPr>
      <w:b/>
      <w:bCs/>
    </w:rPr>
  </w:style>
  <w:style w:type="character" w:customStyle="1" w:styleId="CommentSubjectChar">
    <w:name w:val="Comment Subject Char"/>
    <w:basedOn w:val="CommentTextChar"/>
    <w:link w:val="CommentSubject"/>
    <w:uiPriority w:val="99"/>
    <w:semiHidden/>
    <w:rsid w:val="00797E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2844">
      <w:bodyDiv w:val="1"/>
      <w:marLeft w:val="0"/>
      <w:marRight w:val="0"/>
      <w:marTop w:val="0"/>
      <w:marBottom w:val="0"/>
      <w:divBdr>
        <w:top w:val="none" w:sz="0" w:space="0" w:color="auto"/>
        <w:left w:val="none" w:sz="0" w:space="0" w:color="auto"/>
        <w:bottom w:val="none" w:sz="0" w:space="0" w:color="auto"/>
        <w:right w:val="none" w:sz="0" w:space="0" w:color="auto"/>
      </w:divBdr>
    </w:div>
    <w:div w:id="1028095825">
      <w:bodyDiv w:val="1"/>
      <w:marLeft w:val="0"/>
      <w:marRight w:val="0"/>
      <w:marTop w:val="0"/>
      <w:marBottom w:val="0"/>
      <w:divBdr>
        <w:top w:val="none" w:sz="0" w:space="0" w:color="auto"/>
        <w:left w:val="none" w:sz="0" w:space="0" w:color="auto"/>
        <w:bottom w:val="none" w:sz="0" w:space="0" w:color="auto"/>
        <w:right w:val="none" w:sz="0" w:space="0" w:color="auto"/>
      </w:divBdr>
    </w:div>
    <w:div w:id="18641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4E48-EBFF-49B4-909F-2A073B48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Forrester, Darby</dc:creator>
  <cp:keywords/>
  <dc:description/>
  <cp:lastModifiedBy>Leslie Scott</cp:lastModifiedBy>
  <cp:revision>2</cp:revision>
  <cp:lastPrinted>2018-04-06T16:21:00Z</cp:lastPrinted>
  <dcterms:created xsi:type="dcterms:W3CDTF">2018-04-09T13:54:00Z</dcterms:created>
  <dcterms:modified xsi:type="dcterms:W3CDTF">2018-04-09T13:54:00Z</dcterms:modified>
</cp:coreProperties>
</file>